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D39" w:rsidRDefault="00886ADD">
      <w:pPr>
        <w:kinsoku w:val="0"/>
        <w:overflowPunct w:val="0"/>
        <w:autoSpaceDE/>
        <w:autoSpaceDN/>
        <w:adjustRightInd/>
        <w:spacing w:line="267" w:lineRule="exact"/>
        <w:jc w:val="center"/>
        <w:textAlignment w:val="baseline"/>
        <w:rPr>
          <w:b/>
          <w:bCs/>
          <w:sz w:val="24"/>
          <w:szCs w:val="24"/>
          <w:lang w:val="es-ES" w:eastAsia="es-ES"/>
        </w:rPr>
      </w:pPr>
      <w:r>
        <w:rPr>
          <w:b/>
          <w:bCs/>
          <w:sz w:val="24"/>
          <w:szCs w:val="24"/>
          <w:lang w:val="es-ES" w:eastAsia="es-ES"/>
        </w:rPr>
        <w:t>RESOLUCIÓN N. TAT-3326-2017</w:t>
      </w:r>
    </w:p>
    <w:p w:rsidR="00533D39" w:rsidRDefault="00886ADD">
      <w:pPr>
        <w:kinsoku w:val="0"/>
        <w:overflowPunct w:val="0"/>
        <w:autoSpaceDE/>
        <w:autoSpaceDN/>
        <w:adjustRightInd/>
        <w:spacing w:before="317" w:line="322" w:lineRule="exact"/>
        <w:ind w:left="72" w:right="72"/>
        <w:jc w:val="both"/>
        <w:textAlignment w:val="baseline"/>
        <w:rPr>
          <w:sz w:val="21"/>
          <w:szCs w:val="21"/>
          <w:lang w:val="es-ES" w:eastAsia="es-ES"/>
        </w:rPr>
      </w:pPr>
      <w:r>
        <w:rPr>
          <w:b/>
          <w:bCs/>
          <w:sz w:val="24"/>
          <w:szCs w:val="24"/>
          <w:lang w:val="es-ES" w:eastAsia="es-ES"/>
        </w:rPr>
        <w:t xml:space="preserve">TRIBUNAL ADMINISTRATIVO DE TRANSPORTE. — </w:t>
      </w:r>
      <w:r>
        <w:rPr>
          <w:sz w:val="21"/>
          <w:szCs w:val="21"/>
          <w:lang w:val="es-ES" w:eastAsia="es-ES"/>
        </w:rPr>
        <w:t>Curridabat, a las diez horas quince minutos del treinta y uno de octubre del dos mil diecisiete.</w:t>
      </w:r>
    </w:p>
    <w:p w:rsidR="00533D39" w:rsidRDefault="00886ADD">
      <w:pPr>
        <w:kinsoku w:val="0"/>
        <w:overflowPunct w:val="0"/>
        <w:autoSpaceDE/>
        <w:autoSpaceDN/>
        <w:adjustRightInd/>
        <w:spacing w:before="311" w:line="319" w:lineRule="exact"/>
        <w:ind w:left="72" w:right="72"/>
        <w:jc w:val="both"/>
        <w:textAlignment w:val="baseline"/>
        <w:rPr>
          <w:b/>
          <w:bCs/>
          <w:spacing w:val="3"/>
          <w:sz w:val="24"/>
          <w:szCs w:val="24"/>
          <w:lang w:val="es-ES" w:eastAsia="es-ES"/>
        </w:rPr>
      </w:pPr>
      <w:r>
        <w:rPr>
          <w:spacing w:val="3"/>
          <w:sz w:val="21"/>
          <w:szCs w:val="21"/>
          <w:lang w:val="es-ES" w:eastAsia="es-ES"/>
        </w:rPr>
        <w:t xml:space="preserve">Se conoce </w:t>
      </w:r>
      <w:r w:rsidRPr="009B6BEF">
        <w:rPr>
          <w:b/>
          <w:spacing w:val="3"/>
          <w:sz w:val="21"/>
          <w:szCs w:val="21"/>
          <w:lang w:val="es-ES" w:eastAsia="es-ES"/>
        </w:rPr>
        <w:t xml:space="preserve">RECURSO DE APELACIÓN EN SUBSIDIO E INCIDENTES DE NULIDAD ABSOLUTA Y SUSPENSIÓN DE LOS EFECTOS DEL ACTO </w:t>
      </w:r>
      <w:r w:rsidRPr="009B6BEF">
        <w:rPr>
          <w:b/>
          <w:bCs/>
          <w:spacing w:val="3"/>
          <w:sz w:val="19"/>
          <w:szCs w:val="19"/>
          <w:lang w:val="es-ES" w:eastAsia="es-ES"/>
        </w:rPr>
        <w:t>IMPUGNADO</w:t>
      </w:r>
      <w:r>
        <w:rPr>
          <w:b/>
          <w:bCs/>
          <w:spacing w:val="3"/>
          <w:sz w:val="19"/>
          <w:szCs w:val="19"/>
          <w:lang w:val="es-ES" w:eastAsia="es-ES"/>
        </w:rPr>
        <w:t xml:space="preserve">, </w:t>
      </w:r>
      <w:r>
        <w:rPr>
          <w:spacing w:val="3"/>
          <w:sz w:val="21"/>
          <w:szCs w:val="21"/>
          <w:lang w:val="es-ES" w:eastAsia="es-ES"/>
        </w:rPr>
        <w:t xml:space="preserve">presentado por </w:t>
      </w:r>
      <w:r w:rsidRPr="009B6BEF">
        <w:rPr>
          <w:b/>
          <w:spacing w:val="3"/>
          <w:sz w:val="21"/>
          <w:szCs w:val="21"/>
          <w:lang w:val="es-ES" w:eastAsia="es-ES"/>
        </w:rPr>
        <w:t>L</w:t>
      </w:r>
      <w:r w:rsidR="009B6BEF">
        <w:rPr>
          <w:b/>
          <w:spacing w:val="3"/>
          <w:sz w:val="21"/>
          <w:szCs w:val="21"/>
          <w:lang w:val="es-ES" w:eastAsia="es-ES"/>
        </w:rPr>
        <w:t>.G.L.R.</w:t>
      </w:r>
      <w:r>
        <w:rPr>
          <w:spacing w:val="3"/>
          <w:sz w:val="21"/>
          <w:szCs w:val="21"/>
          <w:lang w:val="es-ES" w:eastAsia="es-ES"/>
        </w:rPr>
        <w:t xml:space="preserve">, cédula de identidad </w:t>
      </w:r>
      <w:r w:rsidR="009B6BEF">
        <w:rPr>
          <w:spacing w:val="3"/>
          <w:sz w:val="21"/>
          <w:szCs w:val="21"/>
          <w:lang w:val="es-ES" w:eastAsia="es-ES"/>
        </w:rPr>
        <w:t>…</w:t>
      </w:r>
      <w:r>
        <w:rPr>
          <w:spacing w:val="3"/>
          <w:sz w:val="21"/>
          <w:szCs w:val="21"/>
          <w:lang w:val="es-ES" w:eastAsia="es-ES"/>
        </w:rPr>
        <w:t>, representado por la Licda. G</w:t>
      </w:r>
      <w:r w:rsidR="009B6BEF">
        <w:rPr>
          <w:spacing w:val="3"/>
          <w:sz w:val="21"/>
          <w:szCs w:val="21"/>
          <w:lang w:val="es-ES" w:eastAsia="es-ES"/>
        </w:rPr>
        <w:t>.G.T.M.</w:t>
      </w:r>
      <w:r>
        <w:rPr>
          <w:spacing w:val="3"/>
          <w:sz w:val="21"/>
          <w:szCs w:val="21"/>
          <w:lang w:val="es-ES" w:eastAsia="es-ES"/>
        </w:rPr>
        <w:t xml:space="preserve">, portadora de la cédula de identidad número </w:t>
      </w:r>
      <w:r w:rsidR="009B6BEF">
        <w:rPr>
          <w:spacing w:val="3"/>
          <w:sz w:val="21"/>
          <w:szCs w:val="21"/>
          <w:lang w:val="es-ES" w:eastAsia="es-ES"/>
        </w:rPr>
        <w:t>…</w:t>
      </w:r>
      <w:r>
        <w:rPr>
          <w:spacing w:val="3"/>
          <w:sz w:val="21"/>
          <w:szCs w:val="21"/>
          <w:lang w:val="es-ES" w:eastAsia="es-ES"/>
        </w:rPr>
        <w:t xml:space="preserve">, en su condición de apoderada especial sin límite de suma; en contra el </w:t>
      </w:r>
      <w:r>
        <w:rPr>
          <w:b/>
          <w:bCs/>
          <w:spacing w:val="3"/>
          <w:sz w:val="24"/>
          <w:szCs w:val="24"/>
          <w:lang w:val="es-ES" w:eastAsia="es-ES"/>
        </w:rPr>
        <w:t>Artículo 7.3 de la Sesión Ordinaria 14</w:t>
      </w:r>
      <w:r>
        <w:rPr>
          <w:b/>
          <w:bCs/>
          <w:spacing w:val="3"/>
          <w:sz w:val="24"/>
          <w:szCs w:val="24"/>
          <w:lang w:val="es-ES" w:eastAsia="es-ES"/>
        </w:rPr>
        <w:softHyphen/>
        <w:t xml:space="preserve">2016 del 17 de marzo del 2016, </w:t>
      </w:r>
      <w:r>
        <w:rPr>
          <w:spacing w:val="3"/>
          <w:sz w:val="21"/>
          <w:szCs w:val="21"/>
          <w:lang w:val="es-ES" w:eastAsia="es-ES"/>
        </w:rPr>
        <w:t xml:space="preserve">emitido por la Junta Directiva del Consejo de Transporte Público, tramitado en este Despacho bajo el expediente administrativo número </w:t>
      </w:r>
      <w:r>
        <w:rPr>
          <w:b/>
          <w:bCs/>
          <w:spacing w:val="3"/>
          <w:sz w:val="24"/>
          <w:szCs w:val="24"/>
          <w:lang w:val="es-ES" w:eastAsia="es-ES"/>
        </w:rPr>
        <w:t>TAT-138-16.</w:t>
      </w:r>
    </w:p>
    <w:p w:rsidR="00533D39" w:rsidRDefault="00886ADD">
      <w:pPr>
        <w:kinsoku w:val="0"/>
        <w:overflowPunct w:val="0"/>
        <w:autoSpaceDE/>
        <w:autoSpaceDN/>
        <w:adjustRightInd/>
        <w:spacing w:before="365" w:line="264" w:lineRule="exact"/>
        <w:jc w:val="center"/>
        <w:textAlignment w:val="baseline"/>
        <w:rPr>
          <w:b/>
          <w:bCs/>
          <w:sz w:val="24"/>
          <w:szCs w:val="24"/>
          <w:lang w:val="es-ES" w:eastAsia="es-ES"/>
        </w:rPr>
      </w:pPr>
      <w:r>
        <w:rPr>
          <w:b/>
          <w:bCs/>
          <w:sz w:val="24"/>
          <w:szCs w:val="24"/>
          <w:lang w:val="es-ES" w:eastAsia="es-ES"/>
        </w:rPr>
        <w:t>RESULTANDO</w:t>
      </w:r>
      <w:bookmarkStart w:id="0" w:name="_GoBack"/>
      <w:bookmarkEnd w:id="0"/>
    </w:p>
    <w:p w:rsidR="00533D39" w:rsidRDefault="00886ADD">
      <w:pPr>
        <w:kinsoku w:val="0"/>
        <w:overflowPunct w:val="0"/>
        <w:autoSpaceDE/>
        <w:autoSpaceDN/>
        <w:adjustRightInd/>
        <w:spacing w:before="320" w:line="316" w:lineRule="exact"/>
        <w:ind w:left="72"/>
        <w:jc w:val="both"/>
        <w:textAlignment w:val="baseline"/>
        <w:rPr>
          <w:sz w:val="21"/>
          <w:szCs w:val="21"/>
          <w:lang w:val="es-ES" w:eastAsia="es-ES"/>
        </w:rPr>
      </w:pPr>
      <w:r>
        <w:rPr>
          <w:b/>
          <w:bCs/>
          <w:sz w:val="24"/>
          <w:szCs w:val="24"/>
          <w:lang w:val="es-ES" w:eastAsia="es-ES"/>
        </w:rPr>
        <w:t xml:space="preserve">PRIMERO. - </w:t>
      </w:r>
      <w:r>
        <w:rPr>
          <w:sz w:val="21"/>
          <w:szCs w:val="21"/>
          <w:lang w:val="es-ES" w:eastAsia="es-ES"/>
        </w:rPr>
        <w:t xml:space="preserve">La Junta Directiva del Consejo de Transporte Público, en el </w:t>
      </w:r>
      <w:r>
        <w:rPr>
          <w:b/>
          <w:bCs/>
          <w:sz w:val="24"/>
          <w:szCs w:val="24"/>
          <w:lang w:val="es-ES" w:eastAsia="es-ES"/>
        </w:rPr>
        <w:t>Artículo 7.3 de</w:t>
      </w:r>
      <w:r>
        <w:rPr>
          <w:sz w:val="21"/>
          <w:szCs w:val="21"/>
          <w:lang w:val="es-ES" w:eastAsia="es-ES"/>
        </w:rPr>
        <w:t xml:space="preserve">, </w:t>
      </w:r>
      <w:r>
        <w:rPr>
          <w:b/>
          <w:bCs/>
          <w:sz w:val="24"/>
          <w:szCs w:val="24"/>
          <w:lang w:val="es-ES" w:eastAsia="es-ES"/>
        </w:rPr>
        <w:t xml:space="preserve">la Sesión Ordiidria 14-2016 del 17 de marzo del 2016, </w:t>
      </w:r>
      <w:r>
        <w:rPr>
          <w:sz w:val="21"/>
          <w:szCs w:val="21"/>
          <w:lang w:val="es-ES" w:eastAsia="es-ES"/>
        </w:rPr>
        <w:t xml:space="preserve">al conocer criterio jurídico </w:t>
      </w:r>
      <w:r>
        <w:rPr>
          <w:i/>
          <w:iCs/>
          <w:sz w:val="24"/>
          <w:szCs w:val="24"/>
          <w:lang w:val="es-ES" w:eastAsia="es-ES"/>
        </w:rPr>
        <w:t xml:space="preserve">sobre la procedencia de la Licitación Pública </w:t>
      </w:r>
      <w:r>
        <w:rPr>
          <w:sz w:val="21"/>
          <w:szCs w:val="21"/>
          <w:lang w:val="es-ES" w:eastAsia="es-ES"/>
        </w:rPr>
        <w:t>en cuanto al servicio San José — Cóbano -Montezuma -Santa Teresa Mal País y viceversa, realiza las siguientes consideraciones:</w:t>
      </w:r>
    </w:p>
    <w:p w:rsidR="00533D39" w:rsidRPr="009B6BEF" w:rsidRDefault="00886ADD">
      <w:pPr>
        <w:kinsoku w:val="0"/>
        <w:overflowPunct w:val="0"/>
        <w:autoSpaceDE/>
        <w:autoSpaceDN/>
        <w:adjustRightInd/>
        <w:spacing w:before="334" w:line="260" w:lineRule="exact"/>
        <w:ind w:left="936"/>
        <w:textAlignment w:val="baseline"/>
        <w:rPr>
          <w:b/>
          <w:sz w:val="21"/>
          <w:szCs w:val="21"/>
          <w:lang w:val="es-ES" w:eastAsia="es-ES"/>
        </w:rPr>
      </w:pPr>
      <w:r w:rsidRPr="009B6BEF">
        <w:rPr>
          <w:b/>
          <w:sz w:val="21"/>
          <w:szCs w:val="21"/>
          <w:lang w:val="es-ES" w:eastAsia="es-ES"/>
        </w:rPr>
        <w:t>"CONSIDERANDO:</w:t>
      </w:r>
    </w:p>
    <w:p w:rsidR="00533D39" w:rsidRDefault="00886ADD">
      <w:pPr>
        <w:kinsoku w:val="0"/>
        <w:overflowPunct w:val="0"/>
        <w:autoSpaceDE/>
        <w:autoSpaceDN/>
        <w:adjustRightInd/>
        <w:spacing w:before="241" w:line="224" w:lineRule="exact"/>
        <w:ind w:left="936" w:right="864"/>
        <w:jc w:val="both"/>
        <w:textAlignment w:val="baseline"/>
        <w:rPr>
          <w:sz w:val="21"/>
          <w:szCs w:val="21"/>
          <w:lang w:val="es-ES" w:eastAsia="es-ES"/>
        </w:rPr>
      </w:pPr>
      <w:r w:rsidRPr="009B6BEF">
        <w:rPr>
          <w:b/>
          <w:sz w:val="21"/>
          <w:szCs w:val="21"/>
          <w:lang w:val="es-ES" w:eastAsia="es-ES"/>
        </w:rPr>
        <w:t xml:space="preserve">PRIMERO: </w:t>
      </w:r>
      <w:r>
        <w:rPr>
          <w:sz w:val="21"/>
          <w:szCs w:val="21"/>
          <w:lang w:val="es-ES" w:eastAsia="es-ES"/>
        </w:rPr>
        <w:t xml:space="preserve">Este Órgano Colegiado procede analizar el oficio </w:t>
      </w:r>
      <w:r w:rsidRPr="009B6BEF">
        <w:rPr>
          <w:b/>
          <w:sz w:val="21"/>
          <w:szCs w:val="21"/>
          <w:lang w:val="es-ES" w:eastAsia="es-ES"/>
        </w:rPr>
        <w:t>DAJ 2015-002094</w:t>
      </w:r>
      <w:r>
        <w:rPr>
          <w:sz w:val="21"/>
          <w:szCs w:val="21"/>
          <w:lang w:val="es-ES" w:eastAsia="es-ES"/>
        </w:rPr>
        <w:t xml:space="preserve"> referente a criterio jurídicos sobre la procedencia de Licitación Pública en cuanto al servicio San José- Cóbano- Montezuma -Santa Teresa Mal País y </w:t>
      </w:r>
      <w:r w:rsidRPr="009B6BEF">
        <w:rPr>
          <w:sz w:val="21"/>
          <w:szCs w:val="21"/>
          <w:lang w:val="es-ES" w:eastAsia="es-ES"/>
        </w:rPr>
        <w:t xml:space="preserve">viceversa </w:t>
      </w:r>
      <w:r w:rsidRPr="009B6BEF">
        <w:rPr>
          <w:b/>
          <w:sz w:val="21"/>
          <w:szCs w:val="21"/>
          <w:lang w:val="es-ES" w:eastAsia="es-ES"/>
        </w:rPr>
        <w:t>(DING 15</w:t>
      </w:r>
      <w:r w:rsidRPr="009B6BEF">
        <w:rPr>
          <w:b/>
          <w:sz w:val="21"/>
          <w:szCs w:val="21"/>
          <w:lang w:val="es-ES" w:eastAsia="es-ES"/>
        </w:rPr>
        <w:softHyphen/>
        <w:t>0558 y DTE 15-0549)</w:t>
      </w:r>
      <w:r>
        <w:rPr>
          <w:sz w:val="21"/>
          <w:szCs w:val="21"/>
          <w:lang w:val="es-ES" w:eastAsia="es-ES"/>
        </w:rPr>
        <w:t>, mocionándose para acoger las recomendaciones contenidas en el oficio dicho, el cual viene a ser una valoración integral del cuadro fáctico, desde el punto de vista legal y técnico (contenido en ambos informes de cita), basados en los fundamentos, motivos y contenidos, desarrollados en los considerandos del mismo, el cual forma parte integral de esta acta.</w:t>
      </w:r>
    </w:p>
    <w:p w:rsidR="00533D39" w:rsidRDefault="00886ADD">
      <w:pPr>
        <w:kinsoku w:val="0"/>
        <w:overflowPunct w:val="0"/>
        <w:autoSpaceDE/>
        <w:autoSpaceDN/>
        <w:adjustRightInd/>
        <w:spacing w:line="235" w:lineRule="exact"/>
        <w:ind w:left="936" w:right="864"/>
        <w:jc w:val="both"/>
        <w:textAlignment w:val="baseline"/>
        <w:rPr>
          <w:spacing w:val="-5"/>
          <w:sz w:val="21"/>
          <w:szCs w:val="21"/>
          <w:lang w:val="es-ES" w:eastAsia="es-ES"/>
        </w:rPr>
      </w:pPr>
      <w:r w:rsidRPr="009B6BEF">
        <w:rPr>
          <w:b/>
          <w:spacing w:val="-5"/>
          <w:sz w:val="21"/>
          <w:szCs w:val="21"/>
          <w:lang w:val="es-ES" w:eastAsia="es-ES"/>
        </w:rPr>
        <w:t>SEGUNDO:</w:t>
      </w:r>
      <w:r>
        <w:rPr>
          <w:spacing w:val="-5"/>
          <w:sz w:val="21"/>
          <w:szCs w:val="21"/>
          <w:lang w:val="es-ES" w:eastAsia="es-ES"/>
        </w:rPr>
        <w:t xml:space="preserve"> El criterio jurídico contempla las posiciones técnicas abordadas en ambos informes </w:t>
      </w:r>
      <w:r w:rsidRPr="009B6BEF">
        <w:rPr>
          <w:b/>
          <w:spacing w:val="-5"/>
          <w:sz w:val="21"/>
          <w:szCs w:val="21"/>
          <w:lang w:val="es-ES" w:eastAsia="es-ES"/>
        </w:rPr>
        <w:t>(DING 15-0558 y DTE 15-0549)</w:t>
      </w:r>
      <w:r>
        <w:rPr>
          <w:spacing w:val="-5"/>
          <w:sz w:val="21"/>
          <w:szCs w:val="21"/>
          <w:lang w:val="es-ES" w:eastAsia="es-ES"/>
        </w:rPr>
        <w:t>, y aborda la problemática que se presenta con la implementación de los esquemas operativos y los servicios de las rutas 631, 631 A y 633, la cual radica en la interferencia que se da si se hacen modificaciones en una u otra ruta, pues impactan directamente a las otras, perjudicando la continuidad del servicio, la calidad y las condiciones en que la prestación de ese servicio afecta al usuario.</w:t>
      </w:r>
    </w:p>
    <w:p w:rsidR="00533D39" w:rsidRDefault="00886ADD">
      <w:pPr>
        <w:kinsoku w:val="0"/>
        <w:overflowPunct w:val="0"/>
        <w:autoSpaceDE/>
        <w:autoSpaceDN/>
        <w:adjustRightInd/>
        <w:spacing w:before="1" w:after="616" w:line="233" w:lineRule="exact"/>
        <w:ind w:left="936" w:right="864"/>
        <w:jc w:val="both"/>
        <w:textAlignment w:val="baseline"/>
        <w:rPr>
          <w:spacing w:val="-4"/>
          <w:sz w:val="21"/>
          <w:szCs w:val="21"/>
          <w:lang w:val="es-ES" w:eastAsia="es-ES"/>
        </w:rPr>
      </w:pPr>
      <w:r>
        <w:rPr>
          <w:b/>
          <w:bCs/>
          <w:spacing w:val="-4"/>
          <w:sz w:val="19"/>
          <w:szCs w:val="19"/>
          <w:lang w:val="es-ES" w:eastAsia="es-ES"/>
        </w:rPr>
        <w:t xml:space="preserve">TERCERO: </w:t>
      </w:r>
      <w:r>
        <w:rPr>
          <w:spacing w:val="-4"/>
          <w:sz w:val="21"/>
          <w:szCs w:val="21"/>
          <w:lang w:val="es-ES" w:eastAsia="es-ES"/>
        </w:rPr>
        <w:t>Las rutas 631, 631 A y 633 son prestadas por dos permisionarios diferentes, y en aplicación de la norma transitoria de la Ley 8896, las rutas están insertas e</w:t>
      </w:r>
    </w:p>
    <w:p w:rsidR="00533D39" w:rsidRDefault="00533D39">
      <w:pPr>
        <w:widowControl/>
        <w:rPr>
          <w:sz w:val="24"/>
          <w:szCs w:val="24"/>
        </w:rPr>
        <w:sectPr w:rsidR="00533D39">
          <w:pgSz w:w="12317" w:h="15744"/>
          <w:pgMar w:top="1417" w:right="1540" w:bottom="888" w:left="1757" w:header="720" w:footer="720" w:gutter="0"/>
          <w:cols w:space="720"/>
          <w:noEndnote/>
        </w:sectPr>
      </w:pPr>
    </w:p>
    <w:p w:rsidR="00533D39" w:rsidRDefault="00886ADD">
      <w:pPr>
        <w:kinsoku w:val="0"/>
        <w:overflowPunct w:val="0"/>
        <w:autoSpaceDE/>
        <w:autoSpaceDN/>
        <w:adjustRightInd/>
        <w:spacing w:before="22" w:line="228" w:lineRule="exact"/>
        <w:ind w:left="1080" w:right="792"/>
        <w:jc w:val="both"/>
        <w:textAlignment w:val="baseline"/>
        <w:rPr>
          <w:lang w:val="es-ES" w:eastAsia="es-ES"/>
        </w:rPr>
      </w:pPr>
      <w:r>
        <w:rPr>
          <w:lang w:val="es-ES" w:eastAsia="es-ES"/>
        </w:rPr>
        <w:lastRenderedPageBreak/>
        <w:t xml:space="preserve">incorporadas, con un efecto suspensivo dentro del permiso del Procedimiento Abreviado de Permisos a Concesiones, ya que la Junta Directiva decidió en su momento, suspender el conocimiento de estos casos, hasta tanto no se conociera el informe integral de la problemática que se presenta en dicha zona. </w:t>
      </w:r>
      <w:r>
        <w:rPr>
          <w:u w:val="single"/>
          <w:lang w:val="es-ES" w:eastAsia="es-ES"/>
        </w:rPr>
        <w:t>Los informes técnicos proponen cinco  eventuales posibilidades de solución, pero ninguna es viable, por cuanto la aplicación de  cualquiera de ellas, automáticamente afecta el recorrido de una de las rutas inmersa en el problema. Jurídicamente se aborda el análisis en el entendido de que la problemática estriba en que el servicio está desmembrado en tres rutas, las cuales están distribuidas en dos permisionarios distintos, existiendo problemas de altimetría, pues la clasificación de  los buses impide una continuación, habiéndose detectado incluso trasbordos no autorizados, falta de confortabilidad para los usuarios, v siendo éste un destino turístico, amerita la inmediata atención del Consejo para hacer prevalecer un servicio de calidad, continuo, y en óptimas condiciones hacia el usuario tanto nacional, como extranjero.</w:t>
      </w:r>
      <w:r>
        <w:rPr>
          <w:lang w:val="es-ES" w:eastAsia="es-ES"/>
        </w:rPr>
        <w:t xml:space="preserve"> Por todo lo anterior, el criterio legal integral es que se promueva un concurso de licitación pública para una sola ruta con ramales, protegiendo el interés del usuario, recomendando que el mismo sea brindado por un solo operador en concordancia con el Transitorio II de la Ley 8896. (...)"</w:t>
      </w:r>
    </w:p>
    <w:p w:rsidR="00533D39" w:rsidRDefault="00886ADD">
      <w:pPr>
        <w:kinsoku w:val="0"/>
        <w:overflowPunct w:val="0"/>
        <w:autoSpaceDE/>
        <w:autoSpaceDN/>
        <w:adjustRightInd/>
        <w:spacing w:before="513" w:line="277" w:lineRule="exact"/>
        <w:ind w:left="216" w:right="792"/>
        <w:textAlignment w:val="baseline"/>
        <w:rPr>
          <w:sz w:val="24"/>
          <w:szCs w:val="24"/>
          <w:lang w:val="es-ES" w:eastAsia="es-ES"/>
        </w:rPr>
      </w:pPr>
      <w:r>
        <w:rPr>
          <w:sz w:val="24"/>
          <w:szCs w:val="24"/>
          <w:lang w:val="es-ES" w:eastAsia="es-ES"/>
        </w:rPr>
        <w:t>Con fundamento en lo anterior, los Miembros de la Junta Directiva acuerdan lo siguiente:</w:t>
      </w:r>
    </w:p>
    <w:p w:rsidR="00533D39" w:rsidRPr="009B6BEF" w:rsidRDefault="00886ADD">
      <w:pPr>
        <w:kinsoku w:val="0"/>
        <w:overflowPunct w:val="0"/>
        <w:autoSpaceDE/>
        <w:autoSpaceDN/>
        <w:adjustRightInd/>
        <w:spacing w:before="225" w:line="229" w:lineRule="exact"/>
        <w:ind w:left="1080"/>
        <w:textAlignment w:val="baseline"/>
        <w:rPr>
          <w:b/>
          <w:spacing w:val="3"/>
          <w:lang w:val="es-ES" w:eastAsia="es-ES"/>
        </w:rPr>
      </w:pPr>
      <w:r w:rsidRPr="009B6BEF">
        <w:rPr>
          <w:b/>
          <w:spacing w:val="3"/>
          <w:lang w:val="es-ES" w:eastAsia="es-ES"/>
        </w:rPr>
        <w:t>"POR TANTO, SE ACUERDA:</w:t>
      </w:r>
    </w:p>
    <w:p w:rsidR="00533D39" w:rsidRDefault="00886ADD">
      <w:pPr>
        <w:numPr>
          <w:ilvl w:val="0"/>
          <w:numId w:val="1"/>
        </w:numPr>
        <w:kinsoku w:val="0"/>
        <w:overflowPunct w:val="0"/>
        <w:autoSpaceDE/>
        <w:autoSpaceDN/>
        <w:adjustRightInd/>
        <w:spacing w:before="225" w:line="229" w:lineRule="exact"/>
        <w:ind w:right="792"/>
        <w:jc w:val="both"/>
        <w:textAlignment w:val="baseline"/>
        <w:rPr>
          <w:lang w:val="es-ES" w:eastAsia="es-ES"/>
        </w:rPr>
      </w:pPr>
      <w:r>
        <w:rPr>
          <w:lang w:val="es-ES" w:eastAsia="es-ES"/>
        </w:rPr>
        <w:t xml:space="preserve">Aprobar, basados en los fundamentos, motivos y contenidos, desarrollados en los considerandos del oficio </w:t>
      </w:r>
      <w:r w:rsidRPr="009B6BEF">
        <w:rPr>
          <w:b/>
          <w:lang w:val="es-ES" w:eastAsia="es-ES"/>
        </w:rPr>
        <w:t>DAJ 2015-002094</w:t>
      </w:r>
      <w:r>
        <w:rPr>
          <w:lang w:val="es-ES" w:eastAsia="es-ES"/>
        </w:rPr>
        <w:t>, todas las recomendaciones contenidas en el oficio dicho, el cual forma parte integral de este acuerdo.</w:t>
      </w:r>
    </w:p>
    <w:p w:rsidR="00533D39" w:rsidRDefault="00886ADD">
      <w:pPr>
        <w:numPr>
          <w:ilvl w:val="0"/>
          <w:numId w:val="1"/>
        </w:numPr>
        <w:kinsoku w:val="0"/>
        <w:overflowPunct w:val="0"/>
        <w:autoSpaceDE/>
        <w:autoSpaceDN/>
        <w:adjustRightInd/>
        <w:spacing w:before="10" w:line="229" w:lineRule="exact"/>
        <w:ind w:right="792"/>
        <w:jc w:val="both"/>
        <w:textAlignment w:val="baseline"/>
        <w:rPr>
          <w:lang w:val="es-ES" w:eastAsia="es-ES"/>
        </w:rPr>
      </w:pPr>
      <w:r>
        <w:rPr>
          <w:lang w:val="es-ES" w:eastAsia="es-ES"/>
        </w:rPr>
        <w:t>Promover lo antes posible un proceso de licitación pública de las rutas 631, 631 A y 633, como una sola ruta, bajo un mismo operador, en protección del usuario, como se indicó en los considerandos del presente acuerdo, y en aplicación del Principio de Legalidad, conforme a los parámetros que defina la Dirección Técnica de este Consejo.</w:t>
      </w:r>
    </w:p>
    <w:p w:rsidR="00533D39" w:rsidRDefault="00886ADD">
      <w:pPr>
        <w:numPr>
          <w:ilvl w:val="0"/>
          <w:numId w:val="1"/>
        </w:numPr>
        <w:kinsoku w:val="0"/>
        <w:overflowPunct w:val="0"/>
        <w:autoSpaceDE/>
        <w:autoSpaceDN/>
        <w:adjustRightInd/>
        <w:spacing w:line="227" w:lineRule="exact"/>
        <w:ind w:right="792"/>
        <w:jc w:val="both"/>
        <w:textAlignment w:val="baseline"/>
        <w:rPr>
          <w:lang w:val="es-ES" w:eastAsia="es-ES"/>
        </w:rPr>
      </w:pPr>
      <w:r>
        <w:rPr>
          <w:lang w:val="es-ES" w:eastAsia="es-ES"/>
        </w:rPr>
        <w:t>Se advierte a la (sic) empresas operadoras de las rutas aquí indicadas, que deben de seguir prestando el servicio en las rutas dichas en las mismas condiciones en que se encuentran autorizadas, hasta tanto no haya adjudicatario en firme, y así se les comunique formalmente.</w:t>
      </w:r>
    </w:p>
    <w:p w:rsidR="00533D39" w:rsidRDefault="00886ADD">
      <w:pPr>
        <w:numPr>
          <w:ilvl w:val="0"/>
          <w:numId w:val="1"/>
        </w:numPr>
        <w:kinsoku w:val="0"/>
        <w:overflowPunct w:val="0"/>
        <w:autoSpaceDE/>
        <w:autoSpaceDN/>
        <w:adjustRightInd/>
        <w:spacing w:line="227" w:lineRule="exact"/>
        <w:ind w:right="792"/>
        <w:jc w:val="both"/>
        <w:textAlignment w:val="baseline"/>
        <w:rPr>
          <w:lang w:val="es-ES" w:eastAsia="es-ES"/>
        </w:rPr>
      </w:pPr>
      <w:r>
        <w:rPr>
          <w:lang w:val="es-ES" w:eastAsia="es-ES"/>
        </w:rPr>
        <w:t xml:space="preserve">En virtud de que en un acuerdo anterior, la Junta Directiva había determinado que </w:t>
      </w:r>
      <w:r w:rsidRPr="009B6BEF">
        <w:rPr>
          <w:b/>
          <w:lang w:val="es-ES" w:eastAsia="es-ES"/>
        </w:rPr>
        <w:t>T</w:t>
      </w:r>
      <w:r w:rsidR="009B6BEF">
        <w:rPr>
          <w:b/>
          <w:lang w:val="es-ES" w:eastAsia="es-ES"/>
        </w:rPr>
        <w:t>.C.S.A.</w:t>
      </w:r>
      <w:r>
        <w:rPr>
          <w:lang w:val="es-ES" w:eastAsia="es-ES"/>
        </w:rPr>
        <w:t xml:space="preserve"> </w:t>
      </w:r>
      <w:r w:rsidRPr="009B6BEF">
        <w:rPr>
          <w:b/>
          <w:lang w:val="es-ES" w:eastAsia="es-ES"/>
        </w:rPr>
        <w:t>(rutas No. 631 y 631 A),</w:t>
      </w:r>
      <w:r>
        <w:rPr>
          <w:lang w:val="es-ES" w:eastAsia="es-ES"/>
        </w:rPr>
        <w:t xml:space="preserve"> ostentaba una condición de permisionaria provisionalísima, pero se omitió indicar la condición en que quedaba el señor </w:t>
      </w:r>
      <w:r w:rsidRPr="009B6BEF">
        <w:rPr>
          <w:b/>
          <w:lang w:val="es-ES" w:eastAsia="es-ES"/>
        </w:rPr>
        <w:t>L</w:t>
      </w:r>
      <w:r w:rsidR="009B6BEF">
        <w:rPr>
          <w:b/>
          <w:lang w:val="es-ES" w:eastAsia="es-ES"/>
        </w:rPr>
        <w:t>.G.L.R.</w:t>
      </w:r>
      <w:r w:rsidRPr="009B6BEF">
        <w:rPr>
          <w:b/>
          <w:lang w:val="es-ES" w:eastAsia="es-ES"/>
        </w:rPr>
        <w:t xml:space="preserve"> (ruta No. 633),</w:t>
      </w:r>
      <w:r>
        <w:rPr>
          <w:lang w:val="es-ES" w:eastAsia="es-ES"/>
        </w:rPr>
        <w:t xml:space="preserve"> se aclara que la condición de dicho señor es la misma, es decir, de permisionario provisionalísimo, y en ambos casos, hasta que se complete el proceso de licitación aquí dispuesto.</w:t>
      </w:r>
    </w:p>
    <w:p w:rsidR="00533D39" w:rsidRDefault="00886ADD">
      <w:pPr>
        <w:numPr>
          <w:ilvl w:val="0"/>
          <w:numId w:val="2"/>
        </w:numPr>
        <w:kinsoku w:val="0"/>
        <w:overflowPunct w:val="0"/>
        <w:autoSpaceDE/>
        <w:autoSpaceDN/>
        <w:adjustRightInd/>
        <w:spacing w:line="233" w:lineRule="exact"/>
        <w:ind w:right="792"/>
        <w:jc w:val="both"/>
        <w:textAlignment w:val="baseline"/>
        <w:rPr>
          <w:lang w:val="es-ES" w:eastAsia="es-ES"/>
        </w:rPr>
      </w:pPr>
      <w:r>
        <w:rPr>
          <w:lang w:val="es-ES" w:eastAsia="es-ES"/>
        </w:rPr>
        <w:t xml:space="preserve">Esta Junta Directiva no entrará a conocer la evaluación y el resultado de la calificación obtenida por ambos permisionarios </w:t>
      </w:r>
      <w:r w:rsidRPr="009B6BEF">
        <w:rPr>
          <w:b/>
          <w:lang w:val="es-ES" w:eastAsia="es-ES"/>
        </w:rPr>
        <w:t>(T</w:t>
      </w:r>
      <w:r w:rsidR="009B6BEF">
        <w:rPr>
          <w:b/>
          <w:lang w:val="es-ES" w:eastAsia="es-ES"/>
        </w:rPr>
        <w:t>.C.S.A.</w:t>
      </w:r>
      <w:r w:rsidRPr="009B6BEF">
        <w:rPr>
          <w:b/>
          <w:lang w:val="es-ES" w:eastAsia="es-ES"/>
        </w:rPr>
        <w:t>, y L</w:t>
      </w:r>
      <w:r w:rsidR="009B6BEF">
        <w:rPr>
          <w:b/>
          <w:lang w:val="es-ES" w:eastAsia="es-ES"/>
        </w:rPr>
        <w:t>.G.L.R.</w:t>
      </w:r>
      <w:r w:rsidRPr="009B6BEF">
        <w:rPr>
          <w:b/>
          <w:lang w:val="es-ES" w:eastAsia="es-ES"/>
        </w:rPr>
        <w:t>)</w:t>
      </w:r>
      <w:r>
        <w:rPr>
          <w:lang w:val="es-ES" w:eastAsia="es-ES"/>
        </w:rPr>
        <w:t xml:space="preserve">, en relación al Procedimiento Abreviado de Permisos a Concesión, en virtud de la recomendación técnico jurídica que se está emitiendo en el informe contenido en el oficio </w:t>
      </w:r>
      <w:r w:rsidRPr="009B6BEF">
        <w:rPr>
          <w:b/>
          <w:lang w:val="es-ES" w:eastAsia="es-ES"/>
        </w:rPr>
        <w:t>DAJ 2015-002094.</w:t>
      </w:r>
      <w:r>
        <w:rPr>
          <w:lang w:val="es-ES" w:eastAsia="es-ES"/>
        </w:rPr>
        <w:t xml:space="preserve"> (...)"</w:t>
      </w:r>
    </w:p>
    <w:p w:rsidR="00533D39" w:rsidRDefault="00886ADD">
      <w:pPr>
        <w:kinsoku w:val="0"/>
        <w:overflowPunct w:val="0"/>
        <w:autoSpaceDE/>
        <w:autoSpaceDN/>
        <w:adjustRightInd/>
        <w:spacing w:before="272" w:after="868" w:line="332" w:lineRule="exact"/>
        <w:ind w:left="216" w:right="216"/>
        <w:textAlignment w:val="baseline"/>
        <w:rPr>
          <w:sz w:val="24"/>
          <w:szCs w:val="24"/>
          <w:lang w:val="es-ES" w:eastAsia="es-ES"/>
        </w:rPr>
      </w:pPr>
      <w:r>
        <w:rPr>
          <w:sz w:val="24"/>
          <w:szCs w:val="24"/>
          <w:lang w:val="es-ES" w:eastAsia="es-ES"/>
        </w:rPr>
        <w:t xml:space="preserve">El acuerdo fue comunicado el día </w:t>
      </w:r>
      <w:r>
        <w:rPr>
          <w:b/>
          <w:bCs/>
          <w:sz w:val="24"/>
          <w:szCs w:val="24"/>
          <w:lang w:val="es-ES" w:eastAsia="es-ES"/>
        </w:rPr>
        <w:t xml:space="preserve">29 de marzo del 2016. </w:t>
      </w:r>
      <w:r>
        <w:rPr>
          <w:sz w:val="24"/>
          <w:szCs w:val="24"/>
          <w:lang w:val="es-ES" w:eastAsia="es-ES"/>
        </w:rPr>
        <w:t>(Léase el folio 5 del expediente TAT-138-16)</w:t>
      </w:r>
    </w:p>
    <w:p w:rsidR="00533D39" w:rsidRDefault="00533D39">
      <w:pPr>
        <w:widowControl/>
        <w:rPr>
          <w:sz w:val="24"/>
          <w:szCs w:val="24"/>
        </w:rPr>
        <w:sectPr w:rsidR="00533D39">
          <w:pgSz w:w="12317" w:h="15744"/>
          <w:pgMar w:top="1340" w:right="1773" w:bottom="1048" w:left="1524" w:header="720" w:footer="720" w:gutter="0"/>
          <w:cols w:space="720"/>
          <w:noEndnote/>
        </w:sectPr>
      </w:pPr>
    </w:p>
    <w:p w:rsidR="00533D39" w:rsidRDefault="00533D39">
      <w:pPr>
        <w:widowControl/>
        <w:rPr>
          <w:sz w:val="24"/>
          <w:szCs w:val="24"/>
        </w:rPr>
        <w:sectPr w:rsidR="00533D39">
          <w:type w:val="continuous"/>
          <w:pgSz w:w="12317" w:h="15744"/>
          <w:pgMar w:top="1340" w:right="1944" w:bottom="1048" w:left="7853" w:header="720" w:footer="720" w:gutter="0"/>
          <w:cols w:space="720"/>
          <w:noEndnote/>
        </w:sectPr>
      </w:pPr>
    </w:p>
    <w:p w:rsidR="00533D39" w:rsidRDefault="00886ADD" w:rsidP="009B6BEF">
      <w:pPr>
        <w:kinsoku w:val="0"/>
        <w:overflowPunct w:val="0"/>
        <w:autoSpaceDE/>
        <w:autoSpaceDN/>
        <w:adjustRightInd/>
        <w:spacing w:before="32" w:line="314" w:lineRule="exact"/>
        <w:ind w:left="72"/>
        <w:jc w:val="both"/>
        <w:textAlignment w:val="baseline"/>
        <w:rPr>
          <w:spacing w:val="6"/>
          <w:sz w:val="22"/>
          <w:szCs w:val="22"/>
          <w:lang w:val="es-ES" w:eastAsia="es-ES"/>
        </w:rPr>
      </w:pPr>
      <w:r>
        <w:rPr>
          <w:b/>
          <w:bCs/>
          <w:spacing w:val="6"/>
          <w:sz w:val="22"/>
          <w:szCs w:val="22"/>
          <w:lang w:val="es-ES" w:eastAsia="es-ES"/>
        </w:rPr>
        <w:lastRenderedPageBreak/>
        <w:t xml:space="preserve">SEGUNDO. - </w:t>
      </w:r>
      <w:r>
        <w:rPr>
          <w:spacing w:val="6"/>
          <w:sz w:val="22"/>
          <w:szCs w:val="22"/>
          <w:lang w:val="es-ES" w:eastAsia="es-ES"/>
        </w:rPr>
        <w:t xml:space="preserve">El </w:t>
      </w:r>
      <w:r>
        <w:rPr>
          <w:b/>
          <w:bCs/>
          <w:spacing w:val="6"/>
          <w:sz w:val="22"/>
          <w:szCs w:val="22"/>
          <w:lang w:val="es-ES" w:eastAsia="es-ES"/>
        </w:rPr>
        <w:t xml:space="preserve">1 de abril del 2016 </w:t>
      </w:r>
      <w:r>
        <w:rPr>
          <w:spacing w:val="6"/>
          <w:sz w:val="22"/>
          <w:szCs w:val="22"/>
          <w:lang w:val="es-ES" w:eastAsia="es-ES"/>
        </w:rPr>
        <w:t xml:space="preserve">el señor </w:t>
      </w:r>
      <w:r w:rsidRPr="009B6BEF">
        <w:rPr>
          <w:b/>
          <w:spacing w:val="6"/>
          <w:sz w:val="22"/>
          <w:szCs w:val="22"/>
          <w:lang w:val="es-ES" w:eastAsia="es-ES"/>
        </w:rPr>
        <w:t>L</w:t>
      </w:r>
      <w:r w:rsidR="009B6BEF">
        <w:rPr>
          <w:b/>
          <w:spacing w:val="6"/>
          <w:sz w:val="22"/>
          <w:szCs w:val="22"/>
          <w:lang w:val="es-ES" w:eastAsia="es-ES"/>
        </w:rPr>
        <w:t>.G.L.R.</w:t>
      </w:r>
      <w:r>
        <w:rPr>
          <w:spacing w:val="6"/>
          <w:sz w:val="22"/>
          <w:szCs w:val="22"/>
          <w:lang w:val="es-ES" w:eastAsia="es-ES"/>
        </w:rPr>
        <w:t xml:space="preserve">, cédula de identidad </w:t>
      </w:r>
      <w:r w:rsidR="009B6BEF">
        <w:rPr>
          <w:spacing w:val="6"/>
          <w:sz w:val="22"/>
          <w:szCs w:val="22"/>
          <w:lang w:val="es-ES" w:eastAsia="es-ES"/>
        </w:rPr>
        <w:t>…</w:t>
      </w:r>
      <w:r>
        <w:rPr>
          <w:spacing w:val="6"/>
          <w:sz w:val="22"/>
          <w:szCs w:val="22"/>
          <w:lang w:val="es-ES" w:eastAsia="es-ES"/>
        </w:rPr>
        <w:t>, representado por la Licda. G</w:t>
      </w:r>
      <w:r w:rsidR="009B6BEF">
        <w:rPr>
          <w:spacing w:val="6"/>
          <w:sz w:val="22"/>
          <w:szCs w:val="22"/>
          <w:lang w:val="es-ES" w:eastAsia="es-ES"/>
        </w:rPr>
        <w:t>.G.T.M.</w:t>
      </w:r>
      <w:r>
        <w:rPr>
          <w:spacing w:val="6"/>
          <w:sz w:val="22"/>
          <w:szCs w:val="22"/>
          <w:lang w:val="es-ES" w:eastAsia="es-ES"/>
        </w:rPr>
        <w:t xml:space="preserve">, portadora de la cédula de identidad número </w:t>
      </w:r>
      <w:r w:rsidR="009B6BEF">
        <w:rPr>
          <w:spacing w:val="6"/>
          <w:sz w:val="22"/>
          <w:szCs w:val="22"/>
          <w:lang w:val="es-ES" w:eastAsia="es-ES"/>
        </w:rPr>
        <w:t>…</w:t>
      </w:r>
      <w:r>
        <w:rPr>
          <w:spacing w:val="6"/>
          <w:sz w:val="22"/>
          <w:szCs w:val="22"/>
          <w:lang w:val="es-ES" w:eastAsia="es-ES"/>
        </w:rPr>
        <w:t xml:space="preserve">, en su condición de apoderada especial general judicial; interpone formales </w:t>
      </w:r>
      <w:r w:rsidRPr="009B6BEF">
        <w:rPr>
          <w:b/>
          <w:spacing w:val="6"/>
          <w:sz w:val="22"/>
          <w:szCs w:val="22"/>
          <w:lang w:val="es-ES" w:eastAsia="es-ES"/>
        </w:rPr>
        <w:t>RECURSOS DE REVOCATORIA, DE APELACIÓN EN SUBSIDIO E INCIDENTES DE NULIDAD ABSOLUTA Y SUSPENSIÓN DE LOS EFECTOS DEL ACTO IMPUGNADO</w:t>
      </w:r>
      <w:r>
        <w:rPr>
          <w:spacing w:val="6"/>
          <w:sz w:val="22"/>
          <w:szCs w:val="22"/>
          <w:lang w:val="es-ES" w:eastAsia="es-ES"/>
        </w:rPr>
        <w:t xml:space="preserve">, en contra el </w:t>
      </w:r>
      <w:r>
        <w:rPr>
          <w:b/>
          <w:bCs/>
          <w:spacing w:val="6"/>
          <w:sz w:val="22"/>
          <w:szCs w:val="22"/>
          <w:lang w:val="es-ES" w:eastAsia="es-ES"/>
        </w:rPr>
        <w:t xml:space="preserve">Artículo 7.3 de la Sesión Ordinaria 14-2016 del 17 de marzo del 2016, </w:t>
      </w:r>
      <w:r>
        <w:rPr>
          <w:spacing w:val="6"/>
          <w:sz w:val="22"/>
          <w:szCs w:val="22"/>
          <w:lang w:val="es-ES" w:eastAsia="es-ES"/>
        </w:rPr>
        <w:t>emitido por la Junta Directiva del Consejo de Transporte Público, alegando en resumen lo siguiente:</w:t>
      </w:r>
    </w:p>
    <w:p w:rsidR="00533D39" w:rsidRDefault="00886ADD">
      <w:pPr>
        <w:numPr>
          <w:ilvl w:val="0"/>
          <w:numId w:val="3"/>
        </w:numPr>
        <w:kinsoku w:val="0"/>
        <w:overflowPunct w:val="0"/>
        <w:autoSpaceDE/>
        <w:autoSpaceDN/>
        <w:adjustRightInd/>
        <w:spacing w:before="418" w:line="229" w:lineRule="exact"/>
        <w:ind w:right="216"/>
        <w:jc w:val="both"/>
        <w:textAlignment w:val="baseline"/>
        <w:rPr>
          <w:spacing w:val="-5"/>
          <w:lang w:val="es-ES" w:eastAsia="es-ES"/>
        </w:rPr>
      </w:pPr>
      <w:r>
        <w:rPr>
          <w:spacing w:val="-5"/>
          <w:lang w:val="es-ES" w:eastAsia="es-ES"/>
        </w:rPr>
        <w:t>Que el acto administrativo impugnado tiene como antecedente de relevancia el proceso administrativo de adjudicación de concesiones administrativas para brindar el servicio público de transporte remunerado de personas en la modalidad de autobuses, regulado por la Ley 8826 y el Decreto Ejecutivo No. DE-37737-MOPT; según el cual los permisos de operación de rutas pasan a concesiones administrativas de operación de rutas. El señor L</w:t>
      </w:r>
      <w:r w:rsidR="009B6BEF">
        <w:rPr>
          <w:spacing w:val="-5"/>
          <w:lang w:val="es-ES" w:eastAsia="es-ES"/>
        </w:rPr>
        <w:t>.G.L.R.</w:t>
      </w:r>
      <w:r>
        <w:rPr>
          <w:spacing w:val="-5"/>
          <w:lang w:val="es-ES" w:eastAsia="es-ES"/>
        </w:rPr>
        <w:t>, permisionario sobre la ruta número 633 descrita como Cóbano, Mal País, Santa Teresa, Playa Hermosa, Playa Manzanillo, Bello Horizonte y Viceversa presento ante el Consejo de Transporte Público, en tiempo y forma, la oferta para obtener la adjudicación de la concesión administrativa de la ruta 633, siendo que fue evaluado y obtuvo una calificación suficiente para resultar concesionario de la ruta 633 en razón de que cumplía con todos los requisitos exigidos por el propio Consejo de Transporte Público para resultar adjudicatario de la ruta 633 en los términos de la Ley 8826 y el Decreto Ejecutivo No. DE-37737-MOPT.</w:t>
      </w:r>
    </w:p>
    <w:p w:rsidR="00533D39" w:rsidRDefault="00886ADD">
      <w:pPr>
        <w:numPr>
          <w:ilvl w:val="0"/>
          <w:numId w:val="3"/>
        </w:numPr>
        <w:kinsoku w:val="0"/>
        <w:overflowPunct w:val="0"/>
        <w:autoSpaceDE/>
        <w:autoSpaceDN/>
        <w:adjustRightInd/>
        <w:spacing w:before="219" w:line="229" w:lineRule="exact"/>
        <w:ind w:right="216"/>
        <w:jc w:val="both"/>
        <w:textAlignment w:val="baseline"/>
        <w:rPr>
          <w:spacing w:val="-3"/>
          <w:lang w:val="es-ES" w:eastAsia="es-ES"/>
        </w:rPr>
      </w:pPr>
      <w:r>
        <w:rPr>
          <w:spacing w:val="-3"/>
          <w:lang w:val="es-ES" w:eastAsia="es-ES"/>
        </w:rPr>
        <w:t xml:space="preserve">El proceso abreviado de adjudicación de concesiones administrativas para brindar el servicio público de transporte remunerado de personas en la modalidad de autobuses, mediante el cual los permisos de operación de rutas pasan a concesiones administrativas de operación de rutas, está regulado por la Ley 8826 y el Decreto Ejecutivo DE-37737-MOPT, de manera que no existe norma habilitante que faculte a la Junta Directiva del Consejo de Transporte Público para congelar el proceso abreviado para la adjudicación de concesiones administrativas a los permisionarios de buses que han cumplido con todos los requisitos de ley, que estén en la lista de permisionarios publicada en el Decreto Ejecutivo DE-37737-MOPT, que presentaron su oferta, fueron evaluados y calificados y que aprobaron todos los requisitos necesarios para pasar de permisionarios a concesionarios conforme a la Ley 8826 y el Decreto Ejecutivo No. DE-37737-MOPT, y tampoco está autorizado el Consejo de Transporte Público para EXCLUIR a un permisionario del proceso abreviado para la adjudicación de concesiones administrativas regulado por la Ley 8826 y el Decreto Ejecutivo No. DE-37737-MOPT. Está prohibido (por falta de norma habilitante) que el Consejo de Transporte Publico, unilateral y arbitrariamente, congele el proceso abreviado en perjuicio </w:t>
      </w:r>
      <w:r>
        <w:rPr>
          <w:spacing w:val="-3"/>
          <w:vertAlign w:val="superscript"/>
          <w:lang w:val="es-ES" w:eastAsia="es-ES"/>
        </w:rPr>
        <w:t>--</w:t>
      </w:r>
      <w:r>
        <w:rPr>
          <w:spacing w:val="-3"/>
          <w:lang w:val="es-ES" w:eastAsia="es-ES"/>
        </w:rPr>
        <w:t xml:space="preserve">de cualquier permisionario de ruta de buses y excluya del proceso abreviado al permisionario de la Ruta N° 633 en este caso. El acto administrativo impugnado lesiona el principio de legalidad y deviene absolutamente nulo. Además de no existir norma habilitante para la excluir del proceso abreviado de adjudicación de concesiones administrativas a permisionarios de las rutas de buses 631, 631-A y 633, en este caso observa el recurrente una lesión al, </w:t>
      </w:r>
      <w:r>
        <w:rPr>
          <w:spacing w:val="-3"/>
          <w:u w:val="single"/>
          <w:lang w:val="es-ES" w:eastAsia="es-ES"/>
        </w:rPr>
        <w:t>principio de igualdad,</w:t>
      </w:r>
      <w:r>
        <w:rPr>
          <w:spacing w:val="-3"/>
          <w:lang w:val="es-ES" w:eastAsia="es-ES"/>
        </w:rPr>
        <w:t xml:space="preserve"> porque indica que en la sesión ordinaria 30-2015 del 27 de mayo del 2015 se adjudicaron concesiones administrativas al resto de permisionarios aprobados, que están en idénticas condiciones a las del permisionario de la ruta 633. Sin embargo, y en evidente trato discriminatorio le "congelan" el proceso de adjudicación y lo excluyen del proceso abreviado de adjudicación, a pesar de estar en igualdad de condiciones respecto de los demás permisionarios que fueron aprobados para que sus permisos se adjudicaran como concesiones administrativas. De modo que la "congelación" del proceso de adjudicación de la concesión sobre la ruta 633, y la exclusión del permisionario del proceso abreviado de adjudicación de rutas de buses al tenor de la Ley 8826 y el Decreto Ejecutivo No. DE-37737-MOPT lesiona gravemente el principio de igualdad por dar trato distinto a permisionarios aprobados que están en igualdad de condiciones.</w:t>
      </w:r>
    </w:p>
    <w:p w:rsidR="00533D39" w:rsidRDefault="00886ADD">
      <w:pPr>
        <w:numPr>
          <w:ilvl w:val="0"/>
          <w:numId w:val="3"/>
        </w:numPr>
        <w:kinsoku w:val="0"/>
        <w:overflowPunct w:val="0"/>
        <w:autoSpaceDE/>
        <w:autoSpaceDN/>
        <w:adjustRightInd/>
        <w:spacing w:before="276" w:after="667" w:line="234" w:lineRule="exact"/>
        <w:ind w:right="216"/>
        <w:jc w:val="both"/>
        <w:textAlignment w:val="baseline"/>
        <w:rPr>
          <w:spacing w:val="-4"/>
          <w:lang w:val="es-ES" w:eastAsia="es-ES"/>
        </w:rPr>
      </w:pPr>
      <w:r>
        <w:rPr>
          <w:spacing w:val="-4"/>
          <w:lang w:val="es-ES" w:eastAsia="es-ES"/>
        </w:rPr>
        <w:t>En el 7.1 de la sesión ordinaria 27-2015 la Junta Directiva del Consejo de Transporte Público evalúa, califica y acuerda aprobar con más de 80 puntos la oferta presentada por el permisionario León Rodríguez sobre la ruta</w:t>
      </w:r>
    </w:p>
    <w:p w:rsidR="00533D39" w:rsidRDefault="00533D39">
      <w:pPr>
        <w:widowControl/>
        <w:rPr>
          <w:sz w:val="24"/>
          <w:szCs w:val="24"/>
        </w:rPr>
        <w:sectPr w:rsidR="00533D39">
          <w:pgSz w:w="12322" w:h="15782"/>
          <w:pgMar w:top="1420" w:right="1550" w:bottom="866" w:left="1752" w:header="720" w:footer="720" w:gutter="0"/>
          <w:cols w:space="720"/>
          <w:noEndnote/>
        </w:sectPr>
      </w:pPr>
    </w:p>
    <w:p w:rsidR="00533D39" w:rsidRDefault="00533D39">
      <w:pPr>
        <w:widowControl/>
        <w:rPr>
          <w:sz w:val="24"/>
          <w:szCs w:val="24"/>
        </w:rPr>
        <w:sectPr w:rsidR="00533D39">
          <w:type w:val="continuous"/>
          <w:pgSz w:w="12322" w:h="15782"/>
          <w:pgMar w:top="1420" w:right="1567" w:bottom="866" w:left="8235" w:header="720" w:footer="720" w:gutter="0"/>
          <w:cols w:space="720"/>
          <w:noEndnote/>
        </w:sectPr>
      </w:pPr>
    </w:p>
    <w:p w:rsidR="00533D39" w:rsidRDefault="00886ADD">
      <w:pPr>
        <w:kinsoku w:val="0"/>
        <w:overflowPunct w:val="0"/>
        <w:autoSpaceDE/>
        <w:autoSpaceDN/>
        <w:adjustRightInd/>
        <w:spacing w:before="12" w:line="229" w:lineRule="exact"/>
        <w:ind w:left="72" w:right="216"/>
        <w:jc w:val="both"/>
        <w:textAlignment w:val="baseline"/>
        <w:rPr>
          <w:spacing w:val="-3"/>
          <w:lang w:val="es-ES" w:eastAsia="es-ES"/>
        </w:rPr>
      </w:pPr>
      <w:r>
        <w:rPr>
          <w:spacing w:val="-3"/>
          <w:lang w:val="es-ES" w:eastAsia="es-ES"/>
        </w:rPr>
        <w:lastRenderedPageBreak/>
        <w:t>633, de modo que de pleno derecho y de conformidad con lo dispuesto por la Ley 8826 y el Decreto Ejecutivo No. DE-37737-MOPT el señor L</w:t>
      </w:r>
      <w:r w:rsidR="000E442F">
        <w:rPr>
          <w:spacing w:val="-3"/>
          <w:lang w:val="es-ES" w:eastAsia="es-ES"/>
        </w:rPr>
        <w:t>.G.L.R.</w:t>
      </w:r>
      <w:r>
        <w:rPr>
          <w:spacing w:val="-3"/>
          <w:lang w:val="es-ES" w:eastAsia="es-ES"/>
        </w:rPr>
        <w:t xml:space="preserve"> resulta concesionario de la ruta 633, por lo que excluirle del proceso abreviado de adjudicación de concesiones administrativas a permisionarios aprobados, implica una revocación unilateral y arbitraria del artículo 7.1 de la sesión ordinaria 27-2015, en violación del </w:t>
      </w:r>
      <w:r w:rsidRPr="000E442F">
        <w:rPr>
          <w:b/>
          <w:spacing w:val="-3"/>
          <w:u w:val="single"/>
          <w:lang w:val="es-ES" w:eastAsia="es-ES"/>
        </w:rPr>
        <w:t>principio de intangibilidad de los actos propios</w:t>
      </w:r>
      <w:r>
        <w:rPr>
          <w:spacing w:val="-3"/>
          <w:lang w:val="es-ES" w:eastAsia="es-ES"/>
        </w:rPr>
        <w:t xml:space="preserve"> y la garantía del debido proceso adjetivo, reconocidos por los artículos 11, 34 y 39 de la Constitución Política. La revocatoria unilateral y arbitraria de derechos es ilegítima y deviene absolutamente nula. Nótese que en este caso la revocatoria del artículo 7.1 de la sesión ordinaria 27</w:t>
      </w:r>
      <w:r>
        <w:rPr>
          <w:spacing w:val="-3"/>
          <w:lang w:val="es-ES" w:eastAsia="es-ES"/>
        </w:rPr>
        <w:softHyphen/>
        <w:t>2015, se hace sin siquiera otorgar audiencia previa al interesado, y sin que exista la debida fundamentación.</w:t>
      </w:r>
    </w:p>
    <w:p w:rsidR="00533D39" w:rsidRDefault="00886ADD">
      <w:pPr>
        <w:numPr>
          <w:ilvl w:val="0"/>
          <w:numId w:val="4"/>
        </w:numPr>
        <w:kinsoku w:val="0"/>
        <w:overflowPunct w:val="0"/>
        <w:autoSpaceDE/>
        <w:autoSpaceDN/>
        <w:adjustRightInd/>
        <w:spacing w:before="212" w:line="229" w:lineRule="exact"/>
        <w:ind w:right="72"/>
        <w:jc w:val="both"/>
        <w:textAlignment w:val="baseline"/>
        <w:rPr>
          <w:spacing w:val="-1"/>
          <w:lang w:val="es-ES" w:eastAsia="es-ES"/>
        </w:rPr>
      </w:pPr>
      <w:r>
        <w:rPr>
          <w:spacing w:val="-1"/>
          <w:lang w:val="es-ES" w:eastAsia="es-ES"/>
        </w:rPr>
        <w:t xml:space="preserve">Alega que lo indicado por la Junta Directiva del Consejo de Transporte Público, en el considerando segundo como en el considerando tercero es falso, porque los informes técnicos proponen cinco eventuales posibilidades de solución, siendo que la quinta posibilidad de solución satisface las expectativas del permisionario recurrente, tutela y garantiza que la ruta 633 brinde un servicio público continuo de calidad-tutela los derechos de los -usuarios de las comunidades de Cóbano -Mal País y santa teresa, y lo que más importante no afecta automáticamente, mucho menos a-largo plazo, el recorrido de las rutas 631 y 631 A. Refiere que el informe DTE-15-0549 del 2 de junio del 2015 establece </w:t>
      </w:r>
      <w:r w:rsidRPr="000E442F">
        <w:rPr>
          <w:b/>
          <w:spacing w:val="-1"/>
          <w:lang w:val="es-ES" w:eastAsia="es-ES"/>
        </w:rPr>
        <w:t>5 escenarios</w:t>
      </w:r>
      <w:r>
        <w:rPr>
          <w:spacing w:val="-1"/>
          <w:lang w:val="es-ES" w:eastAsia="es-ES"/>
        </w:rPr>
        <w:t xml:space="preserve"> para resolver la situación del servicio brindado con los permisos de las rutas 633, 631 y 631 A, siendo que el </w:t>
      </w:r>
      <w:r w:rsidRPr="000E442F">
        <w:rPr>
          <w:b/>
          <w:spacing w:val="-1"/>
          <w:u w:val="single"/>
          <w:lang w:val="es-ES" w:eastAsia="es-ES"/>
        </w:rPr>
        <w:t>quinto escenario</w:t>
      </w:r>
      <w:r>
        <w:rPr>
          <w:spacing w:val="-1"/>
          <w:lang w:val="es-ES" w:eastAsia="es-ES"/>
        </w:rPr>
        <w:t xml:space="preserve"> es conforme a derecho y como determina el informe técnico </w:t>
      </w:r>
      <w:r w:rsidRPr="000E442F">
        <w:rPr>
          <w:b/>
          <w:i/>
          <w:iCs/>
          <w:spacing w:val="-1"/>
          <w:u w:val="single"/>
          <w:lang w:val="es-ES" w:eastAsia="es-ES"/>
        </w:rPr>
        <w:t>no estaría afectando a la Ruta No. 631</w:t>
      </w:r>
      <w:r>
        <w:rPr>
          <w:i/>
          <w:iCs/>
          <w:spacing w:val="-1"/>
          <w:u w:val="single"/>
          <w:lang w:val="es-ES" w:eastAsia="es-ES"/>
        </w:rPr>
        <w:t xml:space="preserve"> </w:t>
      </w:r>
      <w:r w:rsidRPr="000E442F">
        <w:rPr>
          <w:b/>
          <w:i/>
          <w:iCs/>
          <w:spacing w:val="-1"/>
          <w:lang w:val="es-ES" w:eastAsia="es-ES"/>
        </w:rPr>
        <w:t>pues se realizaría de forma directa</w:t>
      </w:r>
      <w:r>
        <w:rPr>
          <w:i/>
          <w:iCs/>
          <w:spacing w:val="-1"/>
          <w:lang w:val="es-ES" w:eastAsia="es-ES"/>
        </w:rPr>
        <w:t xml:space="preserve">. </w:t>
      </w:r>
      <w:r>
        <w:rPr>
          <w:spacing w:val="-1"/>
          <w:lang w:val="es-ES" w:eastAsia="es-ES"/>
        </w:rPr>
        <w:t xml:space="preserve">En consecuencia, es falso lo que indica que acuerdo 7.3 impugnado en el sentido de que los cinco escenarios afectan automáticamente a los permisionarios de las rutas involucradas 633, 631 y 631 A, en razón de que el escenario No: 5 respeta los derechos del permisionario de la ruta 633 </w:t>
      </w:r>
      <w:r w:rsidRPr="000E442F">
        <w:rPr>
          <w:b/>
          <w:spacing w:val="-1"/>
          <w:u w:val="single"/>
          <w:lang w:val="es-ES" w:eastAsia="es-ES"/>
        </w:rPr>
        <w:t>sin afectar a la ruta 631</w:t>
      </w:r>
      <w:r>
        <w:rPr>
          <w:spacing w:val="-1"/>
          <w:lang w:val="es-ES" w:eastAsia="es-ES"/>
        </w:rPr>
        <w:t xml:space="preserve"> y garantizando que el servicio que brinda la ruta 633 satisfaga adecuadamente las necesidades del servicio público en las Comunidades de Cóbano Santa Teresa y Mal País.</w:t>
      </w:r>
    </w:p>
    <w:p w:rsidR="00533D39" w:rsidRDefault="00886ADD">
      <w:pPr>
        <w:numPr>
          <w:ilvl w:val="0"/>
          <w:numId w:val="4"/>
        </w:numPr>
        <w:kinsoku w:val="0"/>
        <w:overflowPunct w:val="0"/>
        <w:autoSpaceDE/>
        <w:autoSpaceDN/>
        <w:adjustRightInd/>
        <w:spacing w:before="254" w:line="229" w:lineRule="exact"/>
        <w:ind w:right="72"/>
        <w:jc w:val="both"/>
        <w:textAlignment w:val="baseline"/>
        <w:rPr>
          <w:spacing w:val="-3"/>
          <w:lang w:val="es-ES" w:eastAsia="es-ES"/>
        </w:rPr>
      </w:pPr>
      <w:r>
        <w:rPr>
          <w:spacing w:val="-3"/>
          <w:lang w:val="es-ES" w:eastAsia="es-ES"/>
        </w:rPr>
        <w:t>Refiere que el acuerdo impugnado alega que no se está dando un servicio adecuado en la zona, pero todos sus argumentos en este sentido se refieren a T</w:t>
      </w:r>
      <w:r w:rsidR="000E442F">
        <w:rPr>
          <w:spacing w:val="-3"/>
          <w:lang w:val="es-ES" w:eastAsia="es-ES"/>
        </w:rPr>
        <w:t>.C.S.A.</w:t>
      </w:r>
      <w:r>
        <w:rPr>
          <w:spacing w:val="-3"/>
          <w:lang w:val="es-ES" w:eastAsia="es-ES"/>
        </w:rPr>
        <w:t xml:space="preserve"> y las rutas 631, siendo que en ningún momento se ha indicado que el permisionario L</w:t>
      </w:r>
      <w:r w:rsidR="000E442F">
        <w:rPr>
          <w:spacing w:val="-3"/>
          <w:lang w:val="es-ES" w:eastAsia="es-ES"/>
        </w:rPr>
        <w:t>.G.L.R.</w:t>
      </w:r>
      <w:r>
        <w:rPr>
          <w:spacing w:val="-3"/>
          <w:lang w:val="es-ES" w:eastAsia="es-ES"/>
        </w:rPr>
        <w:t xml:space="preserve"> no ha prestado un servicio público de calidad, continuidad y en respeto de los derechos de los usuarios. Por el contrario, la ruta 633 brinda un servicio de calidad, continuidad, eficiencia, confiabilidad y oportunidad que se traduce en un mejoramiento de la calidad de vida de los usuarios del servicio y en un mejoramiento de avance y desarrollo socioeconómico de la zona.</w:t>
      </w:r>
    </w:p>
    <w:p w:rsidR="00533D39" w:rsidRDefault="00886ADD">
      <w:pPr>
        <w:numPr>
          <w:ilvl w:val="0"/>
          <w:numId w:val="4"/>
        </w:numPr>
        <w:kinsoku w:val="0"/>
        <w:overflowPunct w:val="0"/>
        <w:autoSpaceDE/>
        <w:autoSpaceDN/>
        <w:adjustRightInd/>
        <w:spacing w:before="239" w:line="229" w:lineRule="exact"/>
        <w:ind w:right="72"/>
        <w:jc w:val="both"/>
        <w:textAlignment w:val="baseline"/>
        <w:rPr>
          <w:spacing w:val="-4"/>
          <w:lang w:val="es-ES" w:eastAsia="es-ES"/>
        </w:rPr>
      </w:pPr>
      <w:r>
        <w:rPr>
          <w:spacing w:val="-4"/>
          <w:lang w:val="es-ES" w:eastAsia="es-ES"/>
        </w:rPr>
        <w:t>Alega que lo expuesto por la Dirección de Asuntos Jurídicos respecto del Transitorio I del Decreto Ejecutivo No. 37737-MOPT que dispone que todas aquellas rutas que no resulten adjudicadas deberán sacarse a licitación pública, aclara que el Transitorio I se refiere a las rutas que presentaron ofertas, fueron evaluadas y recibieron una calificación menor a 80 puntos, por lo que no le aplica el Transitorio I, porque sí presentó su oferta, fue evaluada y calificada con más de 80 puntos, de manera que por derecho propio le corresponde la adjudicación de la concesión administrativa de la ruta 633. Siendo evidente que aplicar el Transitorio I para justificar la—promoción de una licitación pública en este caso resulta absolutamente improcedente, por ser contrario a la propia legislación.</w:t>
      </w:r>
    </w:p>
    <w:p w:rsidR="00533D39" w:rsidRDefault="00886ADD">
      <w:pPr>
        <w:numPr>
          <w:ilvl w:val="0"/>
          <w:numId w:val="4"/>
        </w:numPr>
        <w:kinsoku w:val="0"/>
        <w:overflowPunct w:val="0"/>
        <w:autoSpaceDE/>
        <w:autoSpaceDN/>
        <w:adjustRightInd/>
        <w:spacing w:before="264" w:after="552" w:line="229" w:lineRule="exact"/>
        <w:ind w:right="72"/>
        <w:jc w:val="both"/>
        <w:textAlignment w:val="baseline"/>
        <w:rPr>
          <w:spacing w:val="-3"/>
          <w:lang w:val="es-ES" w:eastAsia="es-ES"/>
        </w:rPr>
      </w:pPr>
      <w:r>
        <w:rPr>
          <w:spacing w:val="-3"/>
          <w:lang w:val="es-ES" w:eastAsia="es-ES"/>
        </w:rPr>
        <w:t xml:space="preserve">Refiere que su exclusión de la ruta 633 del Proceso Abreviado de Permisos a Concesiones regulado por la Ley 8826 y el Decreto Ejecutivo No. DE-37737-MOPT, a pesar de que la ruta 633 aprobó con más de 80 puntos la oferta presentada, constituye una violación del derecho del permisionario a obtener la concesión administrativa de la ruta 633, siendo razonable que para garantizar el mejor servicio se aplique el Escenario No, 5 contenido en el informe DTE-15-0549. Indica que sacar a licitación pública la ruta 633 lesiona el principio de legalidad, el principio de igualdad, el principio de intangibilidad de los actos propios, el principio de confianza legítima en la Administración y los principios de razonabilidad y proporcionalidad. De modo que la suspensión de los efectos administrativos del acto administrativo recurrido es la única vía que tiene el ordenamiento jurídico para evitar perjuicios graves y de imposible o </w:t>
      </w:r>
      <w:r w:rsidR="000E442F">
        <w:rPr>
          <w:spacing w:val="-3"/>
          <w:lang w:val="es-ES" w:eastAsia="es-ES"/>
        </w:rPr>
        <w:t>difícil</w:t>
      </w:r>
      <w:r>
        <w:rPr>
          <w:spacing w:val="-3"/>
          <w:lang w:val="es-ES" w:eastAsia="es-ES"/>
        </w:rPr>
        <w:t xml:space="preserve"> reparación al concesionario, generados con promover una licitación pública en los términos expuestos, solicita se </w:t>
      </w:r>
      <w:r>
        <w:rPr>
          <w:spacing w:val="-3"/>
          <w:u w:val="single"/>
          <w:lang w:val="es-ES" w:eastAsia="es-ES"/>
        </w:rPr>
        <w:t>declare la inmediata suspensión de los efectos jurídicos</w:t>
      </w:r>
      <w:r>
        <w:rPr>
          <w:spacing w:val="-3"/>
          <w:lang w:val="es-ES" w:eastAsia="es-ES"/>
        </w:rPr>
        <w:t xml:space="preserve"> del artículo 7.3 APROBADO por la Junta Directiva del CTP en la Sesión Ordinaria 14-2016 del 17 de marzo del 2016. Mientras se resuelve sobre el fondo del asunto y para evitar perjuicios graves y de imposible o </w:t>
      </w:r>
      <w:r w:rsidR="000E442F">
        <w:rPr>
          <w:spacing w:val="-3"/>
          <w:lang w:val="es-ES" w:eastAsia="es-ES"/>
        </w:rPr>
        <w:t>difícil</w:t>
      </w:r>
      <w:r>
        <w:rPr>
          <w:spacing w:val="-3"/>
          <w:lang w:val="es-ES" w:eastAsia="es-ES"/>
        </w:rPr>
        <w:t xml:space="preserve"> reparación. Esto a efectos de que se le restituya en el ejercicio de sus derechos, y se le adjudique la concesión administrativa de la ruta 633 como a derecho que le corresponde en respeto del principio de legalidad, el principio de buena fe,</w:t>
      </w:r>
    </w:p>
    <w:p w:rsidR="00533D39" w:rsidRDefault="00533D39">
      <w:pPr>
        <w:widowControl/>
        <w:rPr>
          <w:sz w:val="24"/>
          <w:szCs w:val="24"/>
        </w:rPr>
        <w:sectPr w:rsidR="00533D39">
          <w:pgSz w:w="12322" w:h="15782"/>
          <w:pgMar w:top="1300" w:right="1656" w:bottom="1086" w:left="1646" w:header="720" w:footer="720" w:gutter="0"/>
          <w:cols w:space="720"/>
          <w:noEndnote/>
        </w:sectPr>
      </w:pPr>
    </w:p>
    <w:p w:rsidR="00533D39" w:rsidRDefault="00886ADD">
      <w:pPr>
        <w:kinsoku w:val="0"/>
        <w:overflowPunct w:val="0"/>
        <w:autoSpaceDE/>
        <w:autoSpaceDN/>
        <w:adjustRightInd/>
        <w:spacing w:before="5" w:line="225" w:lineRule="exact"/>
        <w:ind w:left="144" w:right="144"/>
        <w:jc w:val="both"/>
        <w:textAlignment w:val="baseline"/>
        <w:rPr>
          <w:sz w:val="19"/>
          <w:szCs w:val="19"/>
          <w:lang w:val="es-ES" w:eastAsia="es-ES"/>
        </w:rPr>
      </w:pPr>
      <w:r>
        <w:rPr>
          <w:sz w:val="19"/>
          <w:szCs w:val="19"/>
          <w:lang w:val="es-ES" w:eastAsia="es-ES"/>
        </w:rPr>
        <w:lastRenderedPageBreak/>
        <w:t xml:space="preserve">el principio de confianza legítima en la Administración, el principio de intangibilidad de los actos propios y el principio de igualdad. Supletoriamente solicita que si se ordena abrir una licitación pública para adjudicar la concesión de la ruta 633, en virtud del principio de igualdad, se ordene la licitación pública para todos los permisionarios aprobados (en iguales condiciones que el permisionario de la ruta 633) que participaron en el </w:t>
      </w:r>
      <w:r>
        <w:rPr>
          <w:sz w:val="19"/>
          <w:szCs w:val="19"/>
          <w:lang w:val="es-ES" w:eastAsia="es-ES"/>
        </w:rPr>
        <w:softHyphen/>
        <w:t>proceso abreviado de permisos a concesiones regulado por la Ley 8826 y el Decreto Ejecutivo No. DE-37737-MOPT.</w:t>
      </w:r>
    </w:p>
    <w:p w:rsidR="00533D39" w:rsidRDefault="00886ADD">
      <w:pPr>
        <w:kinsoku w:val="0"/>
        <w:overflowPunct w:val="0"/>
        <w:autoSpaceDE/>
        <w:autoSpaceDN/>
        <w:adjustRightInd/>
        <w:spacing w:before="226" w:line="225" w:lineRule="exact"/>
        <w:ind w:left="144" w:right="144"/>
        <w:jc w:val="both"/>
        <w:textAlignment w:val="baseline"/>
        <w:rPr>
          <w:sz w:val="19"/>
          <w:szCs w:val="19"/>
          <w:lang w:val="es-ES" w:eastAsia="es-ES"/>
        </w:rPr>
      </w:pPr>
      <w:r w:rsidRPr="000E442F">
        <w:rPr>
          <w:b/>
          <w:sz w:val="19"/>
          <w:szCs w:val="19"/>
          <w:lang w:val="es-ES" w:eastAsia="es-ES"/>
        </w:rPr>
        <w:t>8)</w:t>
      </w:r>
      <w:r>
        <w:rPr>
          <w:sz w:val="19"/>
          <w:szCs w:val="19"/>
          <w:lang w:val="es-ES" w:eastAsia="es-ES"/>
        </w:rPr>
        <w:t xml:space="preserve"> Solicita expresamente que se declare admisible y con lugar el recurso de revocatoria interpuesto, se anule el acuerdo impugnado, y se restituya al accionante en el ejercicio de sus derechos de permisionario de la ruta 633 y oferente en el proceso abreviado de adjudicación de concesiones administrativas, regulado por Ley 8826 y el Decreto Ejecutivo No. DE-37737-MOPT; en consecuencia se adjudique al señor L</w:t>
      </w:r>
      <w:r w:rsidR="000E442F">
        <w:rPr>
          <w:sz w:val="19"/>
          <w:szCs w:val="19"/>
          <w:lang w:val="es-ES" w:eastAsia="es-ES"/>
        </w:rPr>
        <w:t>.G.L.R.</w:t>
      </w:r>
      <w:r>
        <w:rPr>
          <w:sz w:val="19"/>
          <w:szCs w:val="19"/>
          <w:lang w:val="es-ES" w:eastAsia="es-ES"/>
        </w:rPr>
        <w:t xml:space="preserve"> la concesión administrativa de la ruta-633, por haber sido evaluado y calificado con más de 80 puntos, siendo procedente que se ajuste la concesión al escenario quinto desarrollado en el informe técnico DTE-15-0549. Supletoriamente, que se eleve ante el Tribunal Administrativo de Transportes el recurso de apelación interpuesto, que se declare con lugar el recurso de apelación que nos ocupa y que se anule el acto impugnado. (Léanse los folios del 73 al 80 del expediente TAT-138-16)</w:t>
      </w:r>
    </w:p>
    <w:p w:rsidR="00533D39" w:rsidRDefault="00886ADD">
      <w:pPr>
        <w:kinsoku w:val="0"/>
        <w:overflowPunct w:val="0"/>
        <w:autoSpaceDE/>
        <w:autoSpaceDN/>
        <w:adjustRightInd/>
        <w:spacing w:before="274" w:line="309" w:lineRule="exact"/>
        <w:ind w:left="144" w:right="144"/>
        <w:jc w:val="both"/>
        <w:textAlignment w:val="baseline"/>
        <w:rPr>
          <w:sz w:val="23"/>
          <w:szCs w:val="23"/>
          <w:lang w:val="es-ES" w:eastAsia="es-ES"/>
        </w:rPr>
      </w:pPr>
      <w:r w:rsidRPr="000E442F">
        <w:rPr>
          <w:b/>
          <w:sz w:val="23"/>
          <w:szCs w:val="23"/>
          <w:lang w:val="es-ES" w:eastAsia="es-ES"/>
        </w:rPr>
        <w:t>TERCERO. —</w:t>
      </w:r>
      <w:r>
        <w:rPr>
          <w:sz w:val="23"/>
          <w:szCs w:val="23"/>
          <w:lang w:val="es-ES" w:eastAsia="es-ES"/>
        </w:rPr>
        <w:t xml:space="preserve"> Mediante el Artículo 8.1 de la Sesión Ordinaria 47-2016 del 5 de octubre del 2016, la Junta Directiva del Consejo de Transporte Público, </w:t>
      </w:r>
      <w:r>
        <w:rPr>
          <w:i/>
          <w:iCs/>
          <w:sz w:val="23"/>
          <w:szCs w:val="23"/>
          <w:lang w:val="es-ES" w:eastAsia="es-ES"/>
        </w:rPr>
        <w:t xml:space="preserve">acordó </w:t>
      </w:r>
      <w:r>
        <w:rPr>
          <w:sz w:val="23"/>
          <w:szCs w:val="23"/>
          <w:lang w:val="es-ES" w:eastAsia="es-ES"/>
        </w:rPr>
        <w:t>declarar sin lugar el Recurso de Revocatoria, la Nulidad Absoluta e Incidente de Suspensión de los efectos jurídicos del acto administrativo impugnado presentado por la Apoderada General Judicial del señor L</w:t>
      </w:r>
      <w:r w:rsidR="000E442F">
        <w:rPr>
          <w:sz w:val="23"/>
          <w:szCs w:val="23"/>
          <w:lang w:val="es-ES" w:eastAsia="es-ES"/>
        </w:rPr>
        <w:t>.G.L.R.</w:t>
      </w:r>
      <w:r>
        <w:rPr>
          <w:sz w:val="23"/>
          <w:szCs w:val="23"/>
          <w:lang w:val="es-ES" w:eastAsia="es-ES"/>
        </w:rPr>
        <w:t>, en contra del artículo 7.3 de la Sesión Ordinaria 14</w:t>
      </w:r>
      <w:r>
        <w:rPr>
          <w:sz w:val="23"/>
          <w:szCs w:val="23"/>
          <w:lang w:val="es-ES" w:eastAsia="es-ES"/>
        </w:rPr>
        <w:softHyphen/>
        <w:t xml:space="preserve">2016 del 17 de marzo del 2016, por resultar improcedente, basados en los fundamentos, motivos y contenidos, desarrollados en los considerandos del oficio </w:t>
      </w:r>
      <w:r w:rsidRPr="000E442F">
        <w:rPr>
          <w:b/>
          <w:sz w:val="23"/>
          <w:szCs w:val="23"/>
          <w:lang w:val="es-ES" w:eastAsia="es-ES"/>
        </w:rPr>
        <w:t>DAJ 2016-003369</w:t>
      </w:r>
      <w:r>
        <w:rPr>
          <w:sz w:val="23"/>
          <w:szCs w:val="23"/>
          <w:lang w:val="es-ES" w:eastAsia="es-ES"/>
        </w:rPr>
        <w:t>, todas las recomendaciones contenidas en el oficio dicho, el cual forma parte integral de este acuerdo. (Léanse los folios del 1 al 24 del expediente TAT-138-16)</w:t>
      </w:r>
    </w:p>
    <w:p w:rsidR="00533D39" w:rsidRDefault="00886ADD">
      <w:pPr>
        <w:kinsoku w:val="0"/>
        <w:overflowPunct w:val="0"/>
        <w:autoSpaceDE/>
        <w:autoSpaceDN/>
        <w:adjustRightInd/>
        <w:spacing w:before="318" w:line="299" w:lineRule="exact"/>
        <w:ind w:left="144" w:right="144"/>
        <w:jc w:val="both"/>
        <w:textAlignment w:val="baseline"/>
        <w:rPr>
          <w:sz w:val="23"/>
          <w:szCs w:val="23"/>
          <w:lang w:val="es-ES" w:eastAsia="es-ES"/>
        </w:rPr>
      </w:pPr>
      <w:r w:rsidRPr="000E442F">
        <w:rPr>
          <w:b/>
          <w:sz w:val="23"/>
          <w:szCs w:val="23"/>
          <w:lang w:val="es-ES" w:eastAsia="es-ES"/>
        </w:rPr>
        <w:t>QUINTO. -</w:t>
      </w:r>
      <w:r>
        <w:rPr>
          <w:sz w:val="23"/>
          <w:szCs w:val="23"/>
          <w:lang w:val="es-ES" w:eastAsia="es-ES"/>
        </w:rPr>
        <w:t xml:space="preserve"> En razón a lo anterior y en observancia de los términos y prescripciones de Ley, se procede a determinar lo pertinente.</w:t>
      </w:r>
    </w:p>
    <w:p w:rsidR="00533D39" w:rsidRPr="000E442F" w:rsidRDefault="00886ADD">
      <w:pPr>
        <w:kinsoku w:val="0"/>
        <w:overflowPunct w:val="0"/>
        <w:autoSpaceDE/>
        <w:autoSpaceDN/>
        <w:adjustRightInd/>
        <w:spacing w:before="357" w:line="264" w:lineRule="exact"/>
        <w:ind w:left="144"/>
        <w:textAlignment w:val="baseline"/>
        <w:rPr>
          <w:b/>
          <w:spacing w:val="10"/>
          <w:sz w:val="23"/>
          <w:szCs w:val="23"/>
          <w:lang w:val="es-ES" w:eastAsia="es-ES"/>
        </w:rPr>
      </w:pPr>
      <w:r w:rsidRPr="000E442F">
        <w:rPr>
          <w:b/>
          <w:spacing w:val="10"/>
          <w:sz w:val="23"/>
          <w:szCs w:val="23"/>
          <w:lang w:val="es-ES" w:eastAsia="es-ES"/>
        </w:rPr>
        <w:t>REDACTA EL JUEZ PORTUGUEZ MÉNDEZ;</w:t>
      </w:r>
    </w:p>
    <w:p w:rsidR="00533D39" w:rsidRPr="000E442F" w:rsidRDefault="00886ADD">
      <w:pPr>
        <w:kinsoku w:val="0"/>
        <w:overflowPunct w:val="0"/>
        <w:autoSpaceDE/>
        <w:autoSpaceDN/>
        <w:adjustRightInd/>
        <w:spacing w:before="655" w:line="264" w:lineRule="exact"/>
        <w:jc w:val="center"/>
        <w:textAlignment w:val="baseline"/>
        <w:rPr>
          <w:b/>
          <w:spacing w:val="8"/>
          <w:sz w:val="23"/>
          <w:szCs w:val="23"/>
          <w:lang w:val="es-ES" w:eastAsia="es-ES"/>
        </w:rPr>
      </w:pPr>
      <w:r w:rsidRPr="000E442F">
        <w:rPr>
          <w:b/>
          <w:spacing w:val="8"/>
          <w:sz w:val="23"/>
          <w:szCs w:val="23"/>
          <w:lang w:val="es-ES" w:eastAsia="es-ES"/>
        </w:rPr>
        <w:t>CONSIDERANDO</w:t>
      </w:r>
    </w:p>
    <w:p w:rsidR="00533D39" w:rsidRDefault="00886ADD">
      <w:pPr>
        <w:numPr>
          <w:ilvl w:val="0"/>
          <w:numId w:val="5"/>
        </w:numPr>
        <w:kinsoku w:val="0"/>
        <w:overflowPunct w:val="0"/>
        <w:autoSpaceDE/>
        <w:autoSpaceDN/>
        <w:adjustRightInd/>
        <w:spacing w:before="303" w:line="309" w:lineRule="exact"/>
        <w:ind w:right="144"/>
        <w:jc w:val="both"/>
        <w:textAlignment w:val="baseline"/>
        <w:rPr>
          <w:sz w:val="23"/>
          <w:szCs w:val="23"/>
          <w:lang w:val="es-ES" w:eastAsia="es-ES"/>
        </w:rPr>
      </w:pPr>
      <w:r w:rsidRPr="000E442F">
        <w:rPr>
          <w:b/>
          <w:sz w:val="23"/>
          <w:szCs w:val="23"/>
          <w:lang w:val="es-ES" w:eastAsia="es-ES"/>
        </w:rPr>
        <w:t>COMPETENCIA.</w:t>
      </w:r>
      <w:r>
        <w:rPr>
          <w:sz w:val="23"/>
          <w:szCs w:val="23"/>
          <w:lang w:val="es-ES" w:eastAsia="es-ES"/>
        </w:rPr>
        <w:t xml:space="preserve"> - El Tribunal Administrativo de Transporte es el competente para conocer y resolver el presente recurso de apelación y sus incidencias, de conformidad con el artículo 22 de la Ley Reguladora del Servicio Público de Transporte Remunerado de Personas en Vehículos en la Modalidad de Taxi N. 7969 del 22 de diciembre de 1999.</w:t>
      </w:r>
    </w:p>
    <w:p w:rsidR="00533D39" w:rsidRDefault="00886ADD">
      <w:pPr>
        <w:numPr>
          <w:ilvl w:val="0"/>
          <w:numId w:val="5"/>
        </w:numPr>
        <w:kinsoku w:val="0"/>
        <w:overflowPunct w:val="0"/>
        <w:autoSpaceDE/>
        <w:autoSpaceDN/>
        <w:adjustRightInd/>
        <w:spacing w:before="330" w:after="528" w:line="314" w:lineRule="exact"/>
        <w:ind w:right="144"/>
        <w:jc w:val="both"/>
        <w:textAlignment w:val="baseline"/>
        <w:rPr>
          <w:sz w:val="23"/>
          <w:szCs w:val="23"/>
          <w:lang w:val="es-ES" w:eastAsia="es-ES"/>
        </w:rPr>
      </w:pPr>
      <w:r w:rsidRPr="000E442F">
        <w:rPr>
          <w:b/>
          <w:sz w:val="23"/>
          <w:szCs w:val="23"/>
          <w:lang w:val="es-ES" w:eastAsia="es-ES"/>
        </w:rPr>
        <w:t>ADMISIBILIDAD DEL RECURSO</w:t>
      </w:r>
      <w:r>
        <w:rPr>
          <w:sz w:val="23"/>
          <w:szCs w:val="23"/>
          <w:lang w:val="es-ES" w:eastAsia="es-ES"/>
        </w:rPr>
        <w:t xml:space="preserve">. - </w:t>
      </w:r>
      <w:r w:rsidRPr="000E442F">
        <w:rPr>
          <w:b/>
          <w:sz w:val="23"/>
          <w:szCs w:val="23"/>
          <w:u w:val="single"/>
          <w:lang w:val="es-ES" w:eastAsia="es-ES"/>
        </w:rPr>
        <w:t>En cuanto a la Legitimación</w:t>
      </w:r>
      <w:r>
        <w:rPr>
          <w:sz w:val="23"/>
          <w:szCs w:val="23"/>
          <w:u w:val="single"/>
          <w:lang w:val="es-ES" w:eastAsia="es-ES"/>
        </w:rPr>
        <w:t>:</w:t>
      </w:r>
      <w:r>
        <w:rPr>
          <w:sz w:val="23"/>
          <w:szCs w:val="23"/>
          <w:lang w:val="es-ES" w:eastAsia="es-ES"/>
        </w:rPr>
        <w:t xml:space="preserve"> Sin detrimento de lo que se considerará </w:t>
      </w:r>
      <w:r>
        <w:rPr>
          <w:i/>
          <w:iCs/>
          <w:sz w:val="23"/>
          <w:szCs w:val="23"/>
          <w:lang w:val="es-ES" w:eastAsia="es-ES"/>
        </w:rPr>
        <w:t xml:space="preserve">infra, </w:t>
      </w:r>
      <w:r>
        <w:rPr>
          <w:sz w:val="23"/>
          <w:szCs w:val="23"/>
          <w:lang w:val="es-ES" w:eastAsia="es-ES"/>
        </w:rPr>
        <w:t>es claro que la firma recurrente ha sido estimada como parte interesada y fue notificada del acto que objeta, mismo que estima como potencialmente</w:t>
      </w:r>
    </w:p>
    <w:p w:rsidR="00533D39" w:rsidRDefault="00533D39">
      <w:pPr>
        <w:widowControl/>
        <w:rPr>
          <w:sz w:val="24"/>
          <w:szCs w:val="24"/>
        </w:rPr>
        <w:sectPr w:rsidR="00533D39">
          <w:pgSz w:w="12326" w:h="15782"/>
          <w:pgMar w:top="2160" w:right="1708" w:bottom="546" w:left="1598" w:header="720" w:footer="720" w:gutter="0"/>
          <w:cols w:space="720"/>
          <w:noEndnote/>
        </w:sectPr>
      </w:pPr>
    </w:p>
    <w:p w:rsidR="00533D39" w:rsidRDefault="00886ADD">
      <w:pPr>
        <w:kinsoku w:val="0"/>
        <w:overflowPunct w:val="0"/>
        <w:autoSpaceDE/>
        <w:autoSpaceDN/>
        <w:adjustRightInd/>
        <w:spacing w:line="295" w:lineRule="exact"/>
        <w:ind w:left="216" w:right="144"/>
        <w:jc w:val="both"/>
        <w:textAlignment w:val="baseline"/>
        <w:rPr>
          <w:spacing w:val="6"/>
          <w:sz w:val="22"/>
          <w:szCs w:val="22"/>
          <w:lang w:val="es-ES" w:eastAsia="es-ES"/>
        </w:rPr>
      </w:pPr>
      <w:r>
        <w:rPr>
          <w:spacing w:val="6"/>
          <w:sz w:val="22"/>
          <w:szCs w:val="22"/>
          <w:lang w:val="es-ES" w:eastAsia="es-ES"/>
        </w:rPr>
        <w:lastRenderedPageBreak/>
        <w:t xml:space="preserve">afectante de sus derechos como permisionaria del servicio público de transporte remunerado de personas, en la modalidad de autobuses. </w:t>
      </w:r>
      <w:r>
        <w:rPr>
          <w:b/>
          <w:bCs/>
          <w:spacing w:val="6"/>
          <w:sz w:val="22"/>
          <w:szCs w:val="22"/>
          <w:u w:val="single"/>
          <w:lang w:val="es-ES" w:eastAsia="es-ES"/>
        </w:rPr>
        <w:t>En cuanto al Plazo:</w:t>
      </w:r>
      <w:r>
        <w:rPr>
          <w:spacing w:val="6"/>
          <w:sz w:val="22"/>
          <w:szCs w:val="22"/>
          <w:lang w:val="es-ES" w:eastAsia="es-ES"/>
        </w:rPr>
        <w:t xml:space="preserve"> El acto objetado fue notificado al recurrente el </w:t>
      </w:r>
      <w:r>
        <w:rPr>
          <w:b/>
          <w:bCs/>
          <w:spacing w:val="6"/>
          <w:sz w:val="22"/>
          <w:szCs w:val="22"/>
          <w:lang w:val="es-ES" w:eastAsia="es-ES"/>
        </w:rPr>
        <w:t xml:space="preserve">29 de marzo del 2016. </w:t>
      </w:r>
      <w:r>
        <w:rPr>
          <w:spacing w:val="6"/>
          <w:sz w:val="22"/>
          <w:szCs w:val="22"/>
          <w:lang w:val="es-ES" w:eastAsia="es-ES"/>
        </w:rPr>
        <w:t xml:space="preserve">El Recurso que se atiende es presentado el día </w:t>
      </w:r>
      <w:r>
        <w:rPr>
          <w:b/>
          <w:bCs/>
          <w:spacing w:val="6"/>
          <w:sz w:val="22"/>
          <w:szCs w:val="22"/>
          <w:lang w:val="es-ES" w:eastAsia="es-ES"/>
        </w:rPr>
        <w:t xml:space="preserve">1 de abril del 2016, </w:t>
      </w:r>
      <w:r>
        <w:rPr>
          <w:spacing w:val="6"/>
          <w:sz w:val="22"/>
          <w:szCs w:val="22"/>
          <w:lang w:val="es-ES" w:eastAsia="es-ES"/>
        </w:rPr>
        <w:t>con lo se tiene por notificado en esta última fecha; es decir, se tiene presentado en tiempo.</w:t>
      </w:r>
    </w:p>
    <w:p w:rsidR="00533D39" w:rsidRDefault="00886ADD">
      <w:pPr>
        <w:kinsoku w:val="0"/>
        <w:overflowPunct w:val="0"/>
        <w:autoSpaceDE/>
        <w:autoSpaceDN/>
        <w:adjustRightInd/>
        <w:spacing w:before="319" w:line="305" w:lineRule="exact"/>
        <w:ind w:left="216" w:right="144"/>
        <w:jc w:val="both"/>
        <w:textAlignment w:val="baseline"/>
        <w:rPr>
          <w:sz w:val="22"/>
          <w:szCs w:val="22"/>
          <w:lang w:val="es-ES" w:eastAsia="es-ES"/>
        </w:rPr>
      </w:pPr>
      <w:r>
        <w:rPr>
          <w:b/>
          <w:bCs/>
          <w:sz w:val="22"/>
          <w:szCs w:val="22"/>
          <w:lang w:val="es-ES" w:eastAsia="es-ES"/>
        </w:rPr>
        <w:t xml:space="preserve">3. HECHOS PROBADOS. - </w:t>
      </w:r>
      <w:r>
        <w:rPr>
          <w:sz w:val="22"/>
          <w:szCs w:val="22"/>
          <w:lang w:val="es-ES" w:eastAsia="es-ES"/>
        </w:rPr>
        <w:t>Como tales y en mérito de lo discutido en cuanto al presente caso, se tienen como demostrados los hechos consignados en lo resultandos precedentes y particularmente los siguientes:</w:t>
      </w:r>
    </w:p>
    <w:p w:rsidR="00533D39" w:rsidRDefault="00886ADD">
      <w:pPr>
        <w:numPr>
          <w:ilvl w:val="0"/>
          <w:numId w:val="6"/>
        </w:numPr>
        <w:kinsoku w:val="0"/>
        <w:overflowPunct w:val="0"/>
        <w:autoSpaceDE/>
        <w:autoSpaceDN/>
        <w:adjustRightInd/>
        <w:spacing w:before="342" w:line="248" w:lineRule="exact"/>
        <w:ind w:right="144"/>
        <w:jc w:val="both"/>
        <w:textAlignment w:val="baseline"/>
        <w:rPr>
          <w:sz w:val="22"/>
          <w:szCs w:val="22"/>
          <w:lang w:val="es-ES" w:eastAsia="es-ES"/>
        </w:rPr>
      </w:pPr>
      <w:r>
        <w:rPr>
          <w:sz w:val="22"/>
          <w:szCs w:val="22"/>
          <w:lang w:val="es-ES" w:eastAsia="es-ES"/>
        </w:rPr>
        <w:t>La Ley N° 8826 del 5 de mayo del 2010, publicada en el Diario Oficial La Gaceta N° 92 del 13 de mayo del 2010, reforma el artículo 25 de la Ley reguladora del transporte remunerado de personas en vehículos automotores, N.° 3503, de 10 de mayo de 1965, y sus reformas, y en su Transitorio establece las condiciones para llevar a cabo el procedimiento concursal abreviado que posibilite el otorgamiento de concesiones.</w:t>
      </w:r>
    </w:p>
    <w:p w:rsidR="00533D39" w:rsidRDefault="00886ADD">
      <w:pPr>
        <w:numPr>
          <w:ilvl w:val="0"/>
          <w:numId w:val="6"/>
        </w:numPr>
        <w:kinsoku w:val="0"/>
        <w:overflowPunct w:val="0"/>
        <w:autoSpaceDE/>
        <w:autoSpaceDN/>
        <w:adjustRightInd/>
        <w:spacing w:line="246" w:lineRule="exact"/>
        <w:ind w:right="144"/>
        <w:jc w:val="both"/>
        <w:textAlignment w:val="baseline"/>
        <w:rPr>
          <w:spacing w:val="-3"/>
          <w:sz w:val="22"/>
          <w:szCs w:val="22"/>
          <w:lang w:val="es-ES" w:eastAsia="es-ES"/>
        </w:rPr>
      </w:pPr>
      <w:r>
        <w:rPr>
          <w:spacing w:val="-3"/>
          <w:sz w:val="22"/>
          <w:szCs w:val="22"/>
          <w:lang w:val="es-ES" w:eastAsia="es-ES"/>
        </w:rPr>
        <w:t xml:space="preserve">Decreto Ejecutivo N° 37737-MOPT del 28 de mayo del 2013, publicado en el Diario oficial La Gaceta N° 133 del jueves 11 de julio del 2013, establece las condiciones para llevar a cabo el procedimiento concursal abreviado ordenado en el Transitorio II de la Ley 8826, que posibilite el otorgamiento de concesiones debe atender a principios de satisfacción del interés público para asegurar su continuidad, su eficiencia, su adaptación a todo cambio en el régimen legal o en la necesidad social que satisfacen y la igualdad en el trato de los destinatarios, usuarios o beneficiarios, a fin de contar con un servicio eficiente, que cumpla con los requerimientos de la demanda usuaria; y determina </w:t>
      </w:r>
      <w:r>
        <w:rPr>
          <w:spacing w:val="-3"/>
          <w:sz w:val="22"/>
          <w:szCs w:val="22"/>
          <w:u w:val="single"/>
          <w:lang w:val="es-ES" w:eastAsia="es-ES"/>
        </w:rPr>
        <w:t xml:space="preserve">como ruta de permisionario apta participar en el Procedimiento abreviado, al  permisionario en esa fecha registrado ante el Consejo a </w:t>
      </w:r>
      <w:r>
        <w:rPr>
          <w:b/>
          <w:bCs/>
          <w:spacing w:val="-3"/>
          <w:sz w:val="22"/>
          <w:szCs w:val="22"/>
          <w:u w:val="single"/>
          <w:lang w:val="es-ES" w:eastAsia="es-ES"/>
        </w:rPr>
        <w:t>G</w:t>
      </w:r>
      <w:r w:rsidR="000E442F">
        <w:rPr>
          <w:b/>
          <w:bCs/>
          <w:spacing w:val="-3"/>
          <w:sz w:val="22"/>
          <w:szCs w:val="22"/>
          <w:u w:val="single"/>
          <w:lang w:val="es-ES" w:eastAsia="es-ES"/>
        </w:rPr>
        <w:t>.L.R.</w:t>
      </w:r>
      <w:r>
        <w:rPr>
          <w:b/>
          <w:bCs/>
          <w:spacing w:val="-3"/>
          <w:sz w:val="22"/>
          <w:szCs w:val="22"/>
          <w:u w:val="single"/>
          <w:lang w:val="es-ES" w:eastAsia="es-ES"/>
        </w:rPr>
        <w:t xml:space="preserve">, </w:t>
      </w:r>
      <w:r>
        <w:rPr>
          <w:spacing w:val="-3"/>
          <w:sz w:val="22"/>
          <w:szCs w:val="22"/>
          <w:u w:val="single"/>
          <w:lang w:val="es-ES" w:eastAsia="es-ES"/>
        </w:rPr>
        <w:t>en la Provincia de Puntarenas, Ruta 633 descrita como Cóbano-Mal País-Santa Teresa -Playa Hermosa-Playa Manzanillo-Bello Horizonte y viceversa.</w:t>
      </w:r>
      <w:r>
        <w:rPr>
          <w:spacing w:val="-3"/>
          <w:sz w:val="22"/>
          <w:szCs w:val="22"/>
          <w:lang w:val="es-ES" w:eastAsia="es-ES"/>
        </w:rPr>
        <w:t xml:space="preserve"> (Véase pág. 34, del Diario oficial La Gaceta N° 133 del jueves 11 de julio del 2013 a línea 10 del cuadro de la Provincia 6 Puntarenas)</w:t>
      </w:r>
    </w:p>
    <w:p w:rsidR="00533D39" w:rsidRDefault="00886ADD">
      <w:pPr>
        <w:numPr>
          <w:ilvl w:val="0"/>
          <w:numId w:val="6"/>
        </w:numPr>
        <w:kinsoku w:val="0"/>
        <w:overflowPunct w:val="0"/>
        <w:autoSpaceDE/>
        <w:autoSpaceDN/>
        <w:adjustRightInd/>
        <w:spacing w:before="17" w:line="241" w:lineRule="exact"/>
        <w:ind w:right="144"/>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20 de noviembre de 2013, </w:t>
      </w:r>
      <w:r>
        <w:rPr>
          <w:sz w:val="22"/>
          <w:szCs w:val="22"/>
          <w:lang w:val="es-ES" w:eastAsia="es-ES"/>
        </w:rPr>
        <w:t>los miembros de la Junta Directiva del Consejo de Transporte Público, en el Artículo 7.1 de la Sesión Ordinaria 85-2013, por haber cumplido los requisitos establecidos en el artículo 4° de la Etapa de precalificación, aprueba la precalificación de la empresa G</w:t>
      </w:r>
      <w:r w:rsidR="000E442F">
        <w:rPr>
          <w:sz w:val="22"/>
          <w:szCs w:val="22"/>
          <w:lang w:val="es-ES" w:eastAsia="es-ES"/>
        </w:rPr>
        <w:t>.L.R.</w:t>
      </w:r>
      <w:r>
        <w:rPr>
          <w:sz w:val="22"/>
          <w:szCs w:val="22"/>
          <w:lang w:val="es-ES" w:eastAsia="es-ES"/>
        </w:rPr>
        <w:t>, Ruta 633 descrita como Cóbano-Mal País-Santa Teresa- Playa Hermosa-Playa Manzanillo-Bello Horizonte y viceversa. (Véase pág. 16, del Diario oficial La Gaceta N° 27 del viernes 7 de febrero del 2014 a línea número 121)</w:t>
      </w:r>
    </w:p>
    <w:p w:rsidR="00533D39" w:rsidRDefault="00886ADD">
      <w:pPr>
        <w:numPr>
          <w:ilvl w:val="0"/>
          <w:numId w:val="6"/>
        </w:numPr>
        <w:kinsoku w:val="0"/>
        <w:overflowPunct w:val="0"/>
        <w:autoSpaceDE/>
        <w:autoSpaceDN/>
        <w:adjustRightInd/>
        <w:spacing w:line="247" w:lineRule="exact"/>
        <w:ind w:right="144"/>
        <w:jc w:val="both"/>
        <w:textAlignment w:val="baseline"/>
        <w:rPr>
          <w:spacing w:val="-3"/>
          <w:sz w:val="22"/>
          <w:szCs w:val="22"/>
          <w:lang w:val="es-ES" w:eastAsia="es-ES"/>
        </w:rPr>
      </w:pPr>
      <w:r>
        <w:rPr>
          <w:spacing w:val="-3"/>
          <w:sz w:val="22"/>
          <w:szCs w:val="22"/>
          <w:lang w:val="es-ES" w:eastAsia="es-ES"/>
        </w:rPr>
        <w:t xml:space="preserve">El </w:t>
      </w:r>
      <w:r>
        <w:rPr>
          <w:b/>
          <w:bCs/>
          <w:spacing w:val="-3"/>
          <w:sz w:val="22"/>
          <w:szCs w:val="22"/>
          <w:lang w:val="es-ES" w:eastAsia="es-ES"/>
        </w:rPr>
        <w:t xml:space="preserve">17 de setiembre de 2014, </w:t>
      </w:r>
      <w:r>
        <w:rPr>
          <w:spacing w:val="-3"/>
          <w:sz w:val="22"/>
          <w:szCs w:val="22"/>
          <w:lang w:val="es-ES" w:eastAsia="es-ES"/>
        </w:rPr>
        <w:t xml:space="preserve">los miembros de la Junta Directiva del Consejo de Transporte Público, en el Artículo 8.1 de la Sesión Ordinaria 51-2014, conocidos los recursos presentados, emite en la </w:t>
      </w:r>
      <w:r>
        <w:rPr>
          <w:i/>
          <w:iCs/>
          <w:spacing w:val="-3"/>
          <w:sz w:val="22"/>
          <w:szCs w:val="22"/>
          <w:lang w:val="es-ES" w:eastAsia="es-ES"/>
        </w:rPr>
        <w:t xml:space="preserve">lista de aprobados </w:t>
      </w:r>
      <w:r>
        <w:rPr>
          <w:spacing w:val="-3"/>
          <w:sz w:val="22"/>
          <w:szCs w:val="22"/>
          <w:lang w:val="es-ES" w:eastAsia="es-ES"/>
        </w:rPr>
        <w:t>y entre ellos la empresa G</w:t>
      </w:r>
      <w:r w:rsidR="000E442F">
        <w:rPr>
          <w:spacing w:val="-3"/>
          <w:sz w:val="22"/>
          <w:szCs w:val="22"/>
          <w:lang w:val="es-ES" w:eastAsia="es-ES"/>
        </w:rPr>
        <w:t>.L.R.</w:t>
      </w:r>
      <w:r>
        <w:rPr>
          <w:spacing w:val="-3"/>
          <w:sz w:val="22"/>
          <w:szCs w:val="22"/>
          <w:lang w:val="es-ES" w:eastAsia="es-ES"/>
        </w:rPr>
        <w:t>, Ruta 633 descrita como Cóbano-Mal País-Santa Teresa-Playa Hermosa-Playa Manzanillo-B ello Horizonte y viceversa. (Véase pág. 12, del Diario oficial La Gaceta N° 128 del miércoles 15 de febrero del 2014 a línea número 122)</w:t>
      </w:r>
    </w:p>
    <w:p w:rsidR="00533D39" w:rsidRDefault="00886ADD">
      <w:pPr>
        <w:numPr>
          <w:ilvl w:val="0"/>
          <w:numId w:val="6"/>
        </w:numPr>
        <w:kinsoku w:val="0"/>
        <w:overflowPunct w:val="0"/>
        <w:autoSpaceDE/>
        <w:autoSpaceDN/>
        <w:adjustRightInd/>
        <w:spacing w:before="14" w:after="696" w:line="248" w:lineRule="exact"/>
        <w:ind w:right="144"/>
        <w:jc w:val="both"/>
        <w:textAlignment w:val="baseline"/>
        <w:rPr>
          <w:sz w:val="24"/>
          <w:szCs w:val="24"/>
          <w:lang w:eastAsia="en-US"/>
        </w:rPr>
      </w:pPr>
      <w:r>
        <w:rPr>
          <w:spacing w:val="-3"/>
          <w:sz w:val="22"/>
          <w:szCs w:val="22"/>
          <w:lang w:val="es-ES" w:eastAsia="es-ES"/>
        </w:rPr>
        <w:t xml:space="preserve">El </w:t>
      </w:r>
      <w:r>
        <w:rPr>
          <w:b/>
          <w:bCs/>
          <w:spacing w:val="-3"/>
          <w:sz w:val="22"/>
          <w:szCs w:val="22"/>
          <w:lang w:val="es-ES" w:eastAsia="es-ES"/>
        </w:rPr>
        <w:t xml:space="preserve">13 de mayo del 2015, </w:t>
      </w:r>
      <w:r>
        <w:rPr>
          <w:spacing w:val="-3"/>
          <w:sz w:val="22"/>
          <w:szCs w:val="22"/>
          <w:lang w:val="es-ES" w:eastAsia="es-ES"/>
        </w:rPr>
        <w:t xml:space="preserve">la Junta Directiva del Consejo de Transporte Público, en el </w:t>
      </w:r>
      <w:r>
        <w:rPr>
          <w:b/>
          <w:bCs/>
          <w:spacing w:val="-3"/>
          <w:sz w:val="22"/>
          <w:szCs w:val="22"/>
          <w:lang w:val="es-ES" w:eastAsia="es-ES"/>
        </w:rPr>
        <w:t xml:space="preserve">Artículo 7.1 de la Sesión Ordinaria 27-2015, </w:t>
      </w:r>
      <w:r>
        <w:rPr>
          <w:spacing w:val="-3"/>
          <w:sz w:val="22"/>
          <w:szCs w:val="22"/>
          <w:lang w:val="es-ES" w:eastAsia="es-ES"/>
        </w:rPr>
        <w:t xml:space="preserve">conoce criterio sobre el amparo legal del proceso abreviado de permiso a concesión, requerido en la Sesión Ordinaria 25-2015 del 06 de mayo del 2015 a efectos de adoptar el acuerdo correspondiente en relación con el informe DTE 2015-0399 de la Dirección Técnica, procede -en el punto 2 de su parte dispositiva- </w:t>
      </w:r>
      <w:r>
        <w:rPr>
          <w:i/>
          <w:iCs/>
          <w:spacing w:val="-3"/>
          <w:sz w:val="22"/>
          <w:szCs w:val="22"/>
          <w:lang w:val="es-ES" w:eastAsia="es-ES"/>
        </w:rPr>
        <w:t>a tomar nota del contenido del oficio DTE-2015-0423, que se refiere a todas aquellas empresas permisionarias contenidas en el oficio DTE</w:t>
      </w:r>
      <w:r>
        <w:rPr>
          <w:i/>
          <w:iCs/>
          <w:spacing w:val="-3"/>
          <w:sz w:val="22"/>
          <w:szCs w:val="22"/>
          <w:lang w:val="es-ES" w:eastAsia="es-ES"/>
        </w:rPr>
        <w:noBreakHyphen/>
      </w:r>
    </w:p>
    <w:p w:rsidR="00533D39" w:rsidRDefault="00533D39">
      <w:pPr>
        <w:widowControl/>
        <w:rPr>
          <w:sz w:val="24"/>
          <w:szCs w:val="24"/>
        </w:rPr>
        <w:sectPr w:rsidR="00533D39">
          <w:pgSz w:w="12326" w:h="15782"/>
          <w:pgMar w:top="2040" w:right="1818" w:bottom="706" w:left="1488" w:header="720" w:footer="720" w:gutter="0"/>
          <w:cols w:space="720"/>
          <w:noEndnote/>
        </w:sectPr>
      </w:pPr>
    </w:p>
    <w:p w:rsidR="00533D39" w:rsidRDefault="00533D39">
      <w:pPr>
        <w:widowControl/>
        <w:rPr>
          <w:sz w:val="24"/>
          <w:szCs w:val="24"/>
        </w:rPr>
        <w:sectPr w:rsidR="00533D39">
          <w:type w:val="continuous"/>
          <w:pgSz w:w="12326" w:h="15782"/>
          <w:pgMar w:top="2040" w:right="1895" w:bottom="706" w:left="7911" w:header="720" w:footer="720" w:gutter="0"/>
          <w:cols w:space="720"/>
          <w:noEndnote/>
        </w:sectPr>
      </w:pPr>
    </w:p>
    <w:p w:rsidR="00533D39" w:rsidRDefault="00886ADD">
      <w:pPr>
        <w:kinsoku w:val="0"/>
        <w:overflowPunct w:val="0"/>
        <w:autoSpaceDE/>
        <w:autoSpaceDN/>
        <w:adjustRightInd/>
        <w:spacing w:before="57" w:line="250" w:lineRule="exact"/>
        <w:ind w:left="72" w:right="72"/>
        <w:jc w:val="both"/>
        <w:textAlignment w:val="baseline"/>
        <w:rPr>
          <w:spacing w:val="-1"/>
          <w:sz w:val="21"/>
          <w:szCs w:val="21"/>
          <w:lang w:val="es-ES" w:eastAsia="es-ES"/>
        </w:rPr>
      </w:pPr>
      <w:r>
        <w:rPr>
          <w:i/>
          <w:iCs/>
          <w:spacing w:val="-1"/>
          <w:sz w:val="22"/>
          <w:szCs w:val="22"/>
          <w:lang w:val="es-ES" w:eastAsia="es-ES"/>
        </w:rPr>
        <w:lastRenderedPageBreak/>
        <w:t xml:space="preserve">2015-0399, y que en el mismo se encontraban morosas en sus obligaciones con la Caja Costarricense del Seguro Social, pero que al día de la adopción del acuerdo, se encuentran totalmente al día en sus obligaciones con dicha institución. </w:t>
      </w:r>
      <w:r>
        <w:rPr>
          <w:spacing w:val="-1"/>
          <w:sz w:val="21"/>
          <w:szCs w:val="21"/>
          <w:lang w:val="es-ES" w:eastAsia="es-ES"/>
        </w:rPr>
        <w:t xml:space="preserve">A su vez, acuerda en el punto 3 de la parte dispositiva, </w:t>
      </w:r>
      <w:r>
        <w:rPr>
          <w:i/>
          <w:iCs/>
          <w:spacing w:val="-1"/>
          <w:sz w:val="22"/>
          <w:szCs w:val="22"/>
          <w:lang w:val="es-ES" w:eastAsia="es-ES"/>
        </w:rPr>
        <w:t>dejar pendiente el conocimiento de las ofertas de la empresa T</w:t>
      </w:r>
      <w:r w:rsidR="000E442F">
        <w:rPr>
          <w:i/>
          <w:iCs/>
          <w:spacing w:val="-1"/>
          <w:sz w:val="22"/>
          <w:szCs w:val="22"/>
          <w:lang w:val="es-ES" w:eastAsia="es-ES"/>
        </w:rPr>
        <w:t>.C.S.A.</w:t>
      </w:r>
      <w:r>
        <w:rPr>
          <w:i/>
          <w:iCs/>
          <w:spacing w:val="-1"/>
          <w:sz w:val="22"/>
          <w:szCs w:val="22"/>
          <w:lang w:val="es-ES" w:eastAsia="es-ES"/>
        </w:rPr>
        <w:t>, y la del señor L</w:t>
      </w:r>
      <w:r w:rsidR="000E442F">
        <w:rPr>
          <w:i/>
          <w:iCs/>
          <w:spacing w:val="-1"/>
          <w:sz w:val="22"/>
          <w:szCs w:val="22"/>
          <w:lang w:val="es-ES" w:eastAsia="es-ES"/>
        </w:rPr>
        <w:t>.G.L.R.</w:t>
      </w:r>
      <w:r>
        <w:rPr>
          <w:i/>
          <w:iCs/>
          <w:spacing w:val="-1"/>
          <w:sz w:val="22"/>
          <w:szCs w:val="22"/>
          <w:lang w:val="es-ES" w:eastAsia="es-ES"/>
        </w:rPr>
        <w:t xml:space="preserve">, al estimar que por beneficio del usuario de esas rutas, está pendiente un estudio integral para establecer un esquema operativo actualizado, el cual considera resulta indispensable para brindar un servicio eficiente y de calidad al usuario. </w:t>
      </w:r>
      <w:r>
        <w:rPr>
          <w:spacing w:val="-1"/>
          <w:sz w:val="21"/>
          <w:szCs w:val="21"/>
          <w:lang w:val="es-ES" w:eastAsia="es-ES"/>
        </w:rPr>
        <w:t xml:space="preserve">Y de seguido, en el punto 4 de su parte dispositiva, aprueba </w:t>
      </w:r>
      <w:r>
        <w:rPr>
          <w:i/>
          <w:iCs/>
          <w:spacing w:val="-1"/>
          <w:sz w:val="22"/>
          <w:szCs w:val="22"/>
          <w:lang w:val="es-ES" w:eastAsia="es-ES"/>
        </w:rPr>
        <w:t xml:space="preserve">el otorgamiento de la condición de concesionarias mediante el Procedimiento Especial Abreviado para el Otorgamiento de Concesiones en el Transporte Público Remunerado de Personas en Rutas Regulares, de conformidad con el Decreto Ejecutivo número 37737-MOPT, a las empresas que estén en estado de "aprobado"; </w:t>
      </w:r>
      <w:r>
        <w:rPr>
          <w:spacing w:val="-1"/>
          <w:sz w:val="21"/>
          <w:szCs w:val="21"/>
          <w:lang w:val="es-ES" w:eastAsia="es-ES"/>
        </w:rPr>
        <w:t>entre ellas a línea 132, se tiene como "aprobado" la condición concesionario al señor G</w:t>
      </w:r>
      <w:r w:rsidR="000E442F">
        <w:rPr>
          <w:spacing w:val="-1"/>
          <w:sz w:val="21"/>
          <w:szCs w:val="21"/>
          <w:lang w:val="es-ES" w:eastAsia="es-ES"/>
        </w:rPr>
        <w:t>.L.R.</w:t>
      </w:r>
      <w:r>
        <w:rPr>
          <w:spacing w:val="-1"/>
          <w:sz w:val="21"/>
          <w:szCs w:val="21"/>
          <w:lang w:val="es-ES" w:eastAsia="es-ES"/>
        </w:rPr>
        <w:t xml:space="preserve">, cédula de </w:t>
      </w:r>
      <w:r w:rsidR="000E442F">
        <w:rPr>
          <w:spacing w:val="-1"/>
          <w:sz w:val="21"/>
          <w:szCs w:val="21"/>
          <w:lang w:val="es-ES" w:eastAsia="es-ES"/>
        </w:rPr>
        <w:t>…</w:t>
      </w:r>
      <w:r>
        <w:rPr>
          <w:spacing w:val="-1"/>
          <w:sz w:val="21"/>
          <w:szCs w:val="21"/>
          <w:lang w:val="es-ES" w:eastAsia="es-ES"/>
        </w:rPr>
        <w:t>, para operar la Ruta 633, descrita Cóbano — Mal País - Santa Teresa-Playa Hermosa-Playa Manzanillo-Bello Horizonte y viceversa, con una nota de 94.5.</w:t>
      </w:r>
    </w:p>
    <w:p w:rsidR="00533D39" w:rsidRDefault="00886ADD">
      <w:pPr>
        <w:kinsoku w:val="0"/>
        <w:overflowPunct w:val="0"/>
        <w:autoSpaceDE/>
        <w:autoSpaceDN/>
        <w:adjustRightInd/>
        <w:spacing w:before="31" w:after="600" w:line="253" w:lineRule="exact"/>
        <w:ind w:left="72" w:right="72"/>
        <w:jc w:val="both"/>
        <w:textAlignment w:val="baseline"/>
        <w:rPr>
          <w:sz w:val="21"/>
          <w:szCs w:val="21"/>
          <w:lang w:val="es-ES" w:eastAsia="es-ES"/>
        </w:rPr>
      </w:pPr>
      <w:r>
        <w:rPr>
          <w:b/>
          <w:bCs/>
          <w:sz w:val="21"/>
          <w:szCs w:val="21"/>
          <w:lang w:val="es-ES" w:eastAsia="es-ES"/>
        </w:rPr>
        <w:t xml:space="preserve">F) </w:t>
      </w:r>
      <w:r>
        <w:rPr>
          <w:sz w:val="21"/>
          <w:szCs w:val="21"/>
          <w:lang w:val="es-ES" w:eastAsia="es-ES"/>
        </w:rPr>
        <w:t xml:space="preserve">Los Miembros de la Junta Directiva del Consejo de Transporte Público, en el </w:t>
      </w:r>
      <w:r>
        <w:rPr>
          <w:b/>
          <w:bCs/>
          <w:sz w:val="21"/>
          <w:szCs w:val="21"/>
          <w:lang w:val="es-ES" w:eastAsia="es-ES"/>
        </w:rPr>
        <w:t xml:space="preserve">Artículo 8.1 de la Sesión Ordinaria 30-2015 </w:t>
      </w:r>
      <w:r>
        <w:rPr>
          <w:sz w:val="21"/>
          <w:szCs w:val="21"/>
          <w:lang w:val="es-ES" w:eastAsia="es-ES"/>
        </w:rPr>
        <w:t xml:space="preserve">de la Junta Directiva del Consejo de Transporte Público del </w:t>
      </w:r>
      <w:r>
        <w:rPr>
          <w:b/>
          <w:bCs/>
          <w:sz w:val="21"/>
          <w:szCs w:val="21"/>
          <w:lang w:val="es-ES" w:eastAsia="es-ES"/>
        </w:rPr>
        <w:t xml:space="preserve">27 de mayo 2015, </w:t>
      </w:r>
      <w:r>
        <w:rPr>
          <w:sz w:val="21"/>
          <w:szCs w:val="21"/>
          <w:lang w:val="es-ES" w:eastAsia="es-ES"/>
        </w:rPr>
        <w:t xml:space="preserve">dispone modificar íntegramente el </w:t>
      </w:r>
      <w:r>
        <w:rPr>
          <w:b/>
          <w:bCs/>
          <w:sz w:val="21"/>
          <w:szCs w:val="21"/>
          <w:lang w:val="es-ES" w:eastAsia="es-ES"/>
        </w:rPr>
        <w:t xml:space="preserve">Artículo 7.1 de la Sesión Ordinaria 27-2015 del 13 de mayo del 2015, </w:t>
      </w:r>
      <w:r>
        <w:rPr>
          <w:sz w:val="21"/>
          <w:szCs w:val="21"/>
          <w:lang w:val="es-ES" w:eastAsia="es-ES"/>
        </w:rPr>
        <w:t xml:space="preserve">considerando en lo que interesa lo </w:t>
      </w:r>
      <w:r w:rsidRPr="000E442F">
        <w:rPr>
          <w:sz w:val="21"/>
          <w:szCs w:val="21"/>
          <w:lang w:val="es-ES" w:eastAsia="es-ES"/>
        </w:rPr>
        <w:t>siguiente:</w:t>
      </w:r>
      <w:r w:rsidRPr="000E442F">
        <w:rPr>
          <w:b/>
          <w:sz w:val="21"/>
          <w:szCs w:val="21"/>
          <w:lang w:val="es-ES" w:eastAsia="es-ES"/>
        </w:rPr>
        <w:t xml:space="preserve"> "(...) </w:t>
      </w:r>
      <w:r w:rsidRPr="000E442F">
        <w:rPr>
          <w:b/>
          <w:i/>
          <w:iCs/>
          <w:sz w:val="22"/>
          <w:szCs w:val="22"/>
          <w:lang w:val="es-ES" w:eastAsia="es-ES"/>
        </w:rPr>
        <w:t>PRIMERO:</w:t>
      </w:r>
      <w:r>
        <w:rPr>
          <w:i/>
          <w:iCs/>
          <w:sz w:val="22"/>
          <w:szCs w:val="22"/>
          <w:lang w:val="es-ES" w:eastAsia="es-ES"/>
        </w:rPr>
        <w:t xml:space="preserve"> Que para efectos de una mejor adopción del acuerdo, se discute aprobar en primera instancia el proyecto de acuerdo que fue remitido a los señores directores para su estudio previo, mismo que se aplicará a cada uno de los oferentes que resultarán adjudicados y luego proceder a la lectura del oficio </w:t>
      </w:r>
      <w:r w:rsidRPr="000E442F">
        <w:rPr>
          <w:b/>
          <w:i/>
          <w:iCs/>
          <w:sz w:val="22"/>
          <w:szCs w:val="22"/>
          <w:lang w:val="es-ES" w:eastAsia="es-ES"/>
        </w:rPr>
        <w:t>DTE-2015-0399</w:t>
      </w:r>
      <w:r>
        <w:rPr>
          <w:i/>
          <w:iCs/>
          <w:sz w:val="22"/>
          <w:szCs w:val="22"/>
          <w:lang w:val="es-ES" w:eastAsia="es-ES"/>
        </w:rPr>
        <w:t xml:space="preserve">, el cual debe ser relacionado con el </w:t>
      </w:r>
      <w:r w:rsidRPr="000E442F">
        <w:rPr>
          <w:b/>
          <w:i/>
          <w:iCs/>
          <w:sz w:val="22"/>
          <w:szCs w:val="22"/>
          <w:lang w:val="es-ES" w:eastAsia="es-ES"/>
        </w:rPr>
        <w:t>DTE-2015-0423</w:t>
      </w:r>
      <w:r>
        <w:rPr>
          <w:i/>
          <w:iCs/>
          <w:sz w:val="22"/>
          <w:szCs w:val="22"/>
          <w:lang w:val="es-ES" w:eastAsia="es-ES"/>
        </w:rPr>
        <w:t xml:space="preserve">, que se refiere a las empresas que se encontraban morosas en sus obligaciones con la Caja Costarricense del Seguro Social, y que al día de hoy, se encuentran totalmente al día. El oficio </w:t>
      </w:r>
      <w:r w:rsidRPr="000E442F">
        <w:rPr>
          <w:b/>
          <w:i/>
          <w:iCs/>
          <w:sz w:val="22"/>
          <w:szCs w:val="22"/>
          <w:lang w:val="es-ES" w:eastAsia="es-ES"/>
        </w:rPr>
        <w:t>DTE-2015-0399</w:t>
      </w:r>
      <w:r>
        <w:rPr>
          <w:i/>
          <w:iCs/>
          <w:sz w:val="22"/>
          <w:szCs w:val="22"/>
          <w:lang w:val="es-ES" w:eastAsia="es-ES"/>
        </w:rPr>
        <w:t xml:space="preserve">, enlista todas las empresas permisionarias aprobadas o reprobadas en el presente proceso. </w:t>
      </w:r>
      <w:r w:rsidRPr="000E442F">
        <w:rPr>
          <w:b/>
          <w:i/>
          <w:iCs/>
          <w:sz w:val="22"/>
          <w:szCs w:val="22"/>
          <w:lang w:val="es-ES" w:eastAsia="es-ES"/>
        </w:rPr>
        <w:t>SEGUNDO</w:t>
      </w:r>
      <w:r>
        <w:rPr>
          <w:i/>
          <w:iCs/>
          <w:sz w:val="22"/>
          <w:szCs w:val="22"/>
          <w:lang w:val="es-ES" w:eastAsia="es-ES"/>
        </w:rPr>
        <w:t xml:space="preserve">: Que en la adopción del presente acuerdo se incluyen las ofertas aprobadas y rechazadas, mismo que se aprueba de manera general pero con efectos jurídicos individuales, situación que también aplica para efectos impugnatorios. Se tienen como pendientes dentro del proceso de adjudicación, las ofertas de la empresa </w:t>
      </w:r>
      <w:r w:rsidRPr="000E442F">
        <w:rPr>
          <w:b/>
          <w:i/>
          <w:iCs/>
          <w:sz w:val="22"/>
          <w:szCs w:val="22"/>
          <w:lang w:val="es-ES" w:eastAsia="es-ES"/>
        </w:rPr>
        <w:t>T</w:t>
      </w:r>
      <w:r w:rsidR="000E442F">
        <w:rPr>
          <w:b/>
          <w:i/>
          <w:iCs/>
          <w:sz w:val="22"/>
          <w:szCs w:val="22"/>
          <w:lang w:val="es-ES" w:eastAsia="es-ES"/>
        </w:rPr>
        <w:t>.C.S.A.</w:t>
      </w:r>
      <w:r>
        <w:rPr>
          <w:i/>
          <w:iCs/>
          <w:sz w:val="22"/>
          <w:szCs w:val="22"/>
          <w:lang w:val="es-ES" w:eastAsia="es-ES"/>
        </w:rPr>
        <w:t xml:space="preserve">, y la del señor </w:t>
      </w:r>
      <w:r w:rsidRPr="000E442F">
        <w:rPr>
          <w:b/>
          <w:i/>
          <w:iCs/>
          <w:sz w:val="22"/>
          <w:szCs w:val="22"/>
          <w:lang w:val="es-ES" w:eastAsia="es-ES"/>
        </w:rPr>
        <w:t>L</w:t>
      </w:r>
      <w:r w:rsidR="000E442F">
        <w:rPr>
          <w:b/>
          <w:i/>
          <w:iCs/>
          <w:sz w:val="22"/>
          <w:szCs w:val="22"/>
          <w:lang w:val="es-ES" w:eastAsia="es-ES"/>
        </w:rPr>
        <w:t>.G.L.R.</w:t>
      </w:r>
      <w:r>
        <w:rPr>
          <w:i/>
          <w:iCs/>
          <w:sz w:val="22"/>
          <w:szCs w:val="22"/>
          <w:lang w:val="es-ES" w:eastAsia="es-ES"/>
        </w:rPr>
        <w:t xml:space="preserve">, siendo que en beneficio del usuario de las rutas que operan dichos permisionarios, está pendiente un estudio integral para establecer un esquema operativo actualizado, para brindar un servicio eficiente y de calidad al usuario. (...)", </w:t>
      </w:r>
      <w:r>
        <w:rPr>
          <w:sz w:val="21"/>
          <w:szCs w:val="21"/>
          <w:lang w:val="es-ES" w:eastAsia="es-ES"/>
        </w:rPr>
        <w:t xml:space="preserve">en razón de ello dispone </w:t>
      </w:r>
      <w:r>
        <w:rPr>
          <w:b/>
          <w:bCs/>
          <w:sz w:val="21"/>
          <w:szCs w:val="21"/>
          <w:lang w:val="es-ES" w:eastAsia="es-ES"/>
        </w:rPr>
        <w:t xml:space="preserve">1) </w:t>
      </w:r>
      <w:r>
        <w:rPr>
          <w:sz w:val="21"/>
          <w:szCs w:val="21"/>
          <w:lang w:val="es-ES" w:eastAsia="es-ES"/>
        </w:rPr>
        <w:t xml:space="preserve">Sustituir de manera integral el acuerdo adoptado en el artículo 7.1 de la sesión ordinaria número 27-2015, con efectos retroactivos a la fecha de adopción de dicho artículo, a fin de ajustarlo como en derecho corresponde y así subsanar las omisiones que el mismo contiene. </w:t>
      </w:r>
      <w:r>
        <w:rPr>
          <w:b/>
          <w:bCs/>
          <w:sz w:val="21"/>
          <w:szCs w:val="21"/>
          <w:lang w:val="es-ES" w:eastAsia="es-ES"/>
        </w:rPr>
        <w:t xml:space="preserve">2) </w:t>
      </w:r>
      <w:r>
        <w:rPr>
          <w:sz w:val="21"/>
          <w:szCs w:val="21"/>
          <w:lang w:val="es-ES" w:eastAsia="es-ES"/>
        </w:rPr>
        <w:t xml:space="preserve">Aprobar el borrador del proyecto de acuerdo que de seguido se inserta, para las empresas que hayan resultado aprobadas en el Procedimiento Especial Abreviado para el Otorgamiento de Concesiones en el Transporte Público Remunerado de Personas en Rutas Regulares, según el Decreto Ejecutivo número 37737-MOPT, (...) </w:t>
      </w:r>
      <w:r>
        <w:rPr>
          <w:i/>
          <w:iCs/>
          <w:sz w:val="22"/>
          <w:szCs w:val="22"/>
          <w:lang w:val="es-ES" w:eastAsia="es-ES"/>
        </w:rPr>
        <w:t xml:space="preserve">3) </w:t>
      </w:r>
      <w:r>
        <w:rPr>
          <w:sz w:val="21"/>
          <w:szCs w:val="21"/>
          <w:lang w:val="es-ES" w:eastAsia="es-ES"/>
        </w:rPr>
        <w:t xml:space="preserve">Aprobar el contenido del oficio </w:t>
      </w:r>
      <w:r>
        <w:rPr>
          <w:b/>
          <w:bCs/>
          <w:sz w:val="21"/>
          <w:szCs w:val="21"/>
          <w:lang w:val="es-ES" w:eastAsia="es-ES"/>
        </w:rPr>
        <w:t xml:space="preserve">DTE-2015-0423, </w:t>
      </w:r>
      <w:r>
        <w:rPr>
          <w:sz w:val="21"/>
          <w:szCs w:val="21"/>
          <w:lang w:val="es-ES" w:eastAsia="es-ES"/>
        </w:rPr>
        <w:t xml:space="preserve">el cual se refiere a todas aquellas empresas permisionarias inmersas en el oficio </w:t>
      </w:r>
      <w:r>
        <w:rPr>
          <w:b/>
          <w:bCs/>
          <w:sz w:val="21"/>
          <w:szCs w:val="21"/>
          <w:lang w:val="es-ES" w:eastAsia="es-ES"/>
        </w:rPr>
        <w:t xml:space="preserve">DTE-2015-0399, </w:t>
      </w:r>
      <w:r>
        <w:rPr>
          <w:i/>
          <w:iCs/>
          <w:sz w:val="22"/>
          <w:szCs w:val="22"/>
          <w:lang w:val="es-ES" w:eastAsia="es-ES"/>
        </w:rPr>
        <w:t xml:space="preserve">y </w:t>
      </w:r>
      <w:r>
        <w:rPr>
          <w:sz w:val="21"/>
          <w:szCs w:val="21"/>
          <w:lang w:val="es-ES" w:eastAsia="es-ES"/>
        </w:rPr>
        <w:t xml:space="preserve">que en el mismo se encontraban morosas en sus obligaciones con la Caja Costarricense del Seguro Social, pero que al día de la adopción del presente acuerdo, se encuentran totalmente al día en sus obligaciones con dicha institución, motivo por el cual se deben incluir dentro de las ofertas aprobadas. </w:t>
      </w:r>
      <w:r>
        <w:rPr>
          <w:b/>
          <w:bCs/>
          <w:sz w:val="21"/>
          <w:szCs w:val="21"/>
          <w:lang w:val="es-ES" w:eastAsia="es-ES"/>
        </w:rPr>
        <w:t xml:space="preserve">4) </w:t>
      </w:r>
      <w:r>
        <w:rPr>
          <w:sz w:val="21"/>
          <w:szCs w:val="21"/>
          <w:lang w:val="es-ES" w:eastAsia="es-ES"/>
        </w:rPr>
        <w:t xml:space="preserve">Proceder a aprobar, en un acto de votación con efectos jurídicos individualizados, el otorgamiento de la condición de concesionarias mediante el Procedimiento Especial Abreviado para el Otorgamiento de Concesiones en el Transporte Público Remunerado de Personas en Rutas Regulares, de conformidad con el Decreto Ejecutivo número 37737-MOPT, a las siguientes empresas (...) </w:t>
      </w:r>
      <w:r>
        <w:rPr>
          <w:b/>
          <w:bCs/>
          <w:sz w:val="21"/>
          <w:szCs w:val="21"/>
          <w:lang w:val="es-ES" w:eastAsia="es-ES"/>
        </w:rPr>
        <w:t xml:space="preserve">6) </w:t>
      </w:r>
      <w:r>
        <w:rPr>
          <w:sz w:val="21"/>
          <w:szCs w:val="21"/>
          <w:lang w:val="es-ES" w:eastAsia="es-ES"/>
        </w:rPr>
        <w:t xml:space="preserve">Dejar pendiente el conocimiento de las ofertas de la empresa </w:t>
      </w:r>
      <w:r>
        <w:rPr>
          <w:b/>
          <w:bCs/>
          <w:sz w:val="21"/>
          <w:szCs w:val="21"/>
          <w:lang w:val="es-ES" w:eastAsia="es-ES"/>
        </w:rPr>
        <w:t>T</w:t>
      </w:r>
      <w:r w:rsidR="000E442F">
        <w:rPr>
          <w:b/>
          <w:bCs/>
          <w:sz w:val="21"/>
          <w:szCs w:val="21"/>
          <w:lang w:val="es-ES" w:eastAsia="es-ES"/>
        </w:rPr>
        <w:t>.C.S.A.</w:t>
      </w:r>
      <w:r>
        <w:rPr>
          <w:b/>
          <w:bCs/>
          <w:sz w:val="21"/>
          <w:szCs w:val="21"/>
          <w:lang w:val="es-ES" w:eastAsia="es-ES"/>
        </w:rPr>
        <w:t xml:space="preserve">, </w:t>
      </w:r>
      <w:r>
        <w:rPr>
          <w:i/>
          <w:iCs/>
          <w:sz w:val="22"/>
          <w:szCs w:val="22"/>
          <w:lang w:val="es-ES" w:eastAsia="es-ES"/>
        </w:rPr>
        <w:t xml:space="preserve">y </w:t>
      </w:r>
      <w:r>
        <w:rPr>
          <w:sz w:val="21"/>
          <w:szCs w:val="21"/>
          <w:lang w:val="es-ES" w:eastAsia="es-ES"/>
        </w:rPr>
        <w:t xml:space="preserve">la del señor </w:t>
      </w:r>
      <w:r>
        <w:rPr>
          <w:b/>
          <w:bCs/>
          <w:sz w:val="21"/>
          <w:szCs w:val="21"/>
          <w:lang w:val="es-ES" w:eastAsia="es-ES"/>
        </w:rPr>
        <w:t>L</w:t>
      </w:r>
      <w:r w:rsidR="000E442F">
        <w:rPr>
          <w:b/>
          <w:bCs/>
          <w:sz w:val="21"/>
          <w:szCs w:val="21"/>
          <w:lang w:val="es-ES" w:eastAsia="es-ES"/>
        </w:rPr>
        <w:t>.G.L.R.</w:t>
      </w:r>
      <w:r>
        <w:rPr>
          <w:b/>
          <w:bCs/>
          <w:sz w:val="21"/>
          <w:szCs w:val="21"/>
          <w:lang w:val="es-ES" w:eastAsia="es-ES"/>
        </w:rPr>
        <w:t xml:space="preserve">, </w:t>
      </w:r>
      <w:r>
        <w:rPr>
          <w:sz w:val="21"/>
          <w:szCs w:val="21"/>
          <w:lang w:val="es-ES" w:eastAsia="es-ES"/>
        </w:rPr>
        <w:t>siendo que en beneficio del usuario de las rutas que operan dichos permisionarios, está</w:t>
      </w:r>
    </w:p>
    <w:p w:rsidR="00533D39" w:rsidRDefault="00533D39">
      <w:pPr>
        <w:widowControl/>
        <w:rPr>
          <w:sz w:val="24"/>
          <w:szCs w:val="24"/>
        </w:rPr>
        <w:sectPr w:rsidR="00533D39">
          <w:pgSz w:w="12322" w:h="15782"/>
          <w:pgMar w:top="1480" w:right="1567" w:bottom="866" w:left="1735" w:header="720" w:footer="720" w:gutter="0"/>
          <w:cols w:space="720"/>
          <w:noEndnote/>
        </w:sectPr>
      </w:pPr>
    </w:p>
    <w:p w:rsidR="00533D39" w:rsidRDefault="00886ADD">
      <w:pPr>
        <w:kinsoku w:val="0"/>
        <w:overflowPunct w:val="0"/>
        <w:autoSpaceDE/>
        <w:autoSpaceDN/>
        <w:adjustRightInd/>
        <w:spacing w:line="251" w:lineRule="exact"/>
        <w:ind w:left="72" w:right="72"/>
        <w:jc w:val="both"/>
        <w:textAlignment w:val="baseline"/>
        <w:rPr>
          <w:sz w:val="22"/>
          <w:szCs w:val="22"/>
          <w:lang w:val="es-ES" w:eastAsia="es-ES"/>
        </w:rPr>
      </w:pPr>
      <w:r>
        <w:rPr>
          <w:sz w:val="22"/>
          <w:szCs w:val="22"/>
          <w:lang w:val="es-ES" w:eastAsia="es-ES"/>
        </w:rPr>
        <w:lastRenderedPageBreak/>
        <w:t>pendiente un estudio integral para establecer un esquema operativo actualizado, mismo que resulta indispensable para brindar un servicio eficiente y de calidad al usuario." (ver http ://</w:t>
      </w:r>
      <w:hyperlink r:id="rId6" w:history="1">
        <w:r>
          <w:rPr>
            <w:color w:val="0000FF"/>
            <w:sz w:val="22"/>
            <w:szCs w:val="22"/>
            <w:u w:val="single"/>
            <w:lang w:val="es-ES" w:eastAsia="es-ES"/>
          </w:rPr>
          <w:t>www. ctp. go . cr/images/pdf/Actas_de</w:t>
        </w:r>
      </w:hyperlink>
      <w:r>
        <w:rPr>
          <w:sz w:val="22"/>
          <w:szCs w:val="22"/>
          <w:lang w:val="es-ES" w:eastAsia="es-ES"/>
        </w:rPr>
        <w:t xml:space="preserve"> Junta_Directiva/2015/3 O. p df)</w:t>
      </w:r>
    </w:p>
    <w:p w:rsidR="00533D39" w:rsidRDefault="00886ADD">
      <w:pPr>
        <w:kinsoku w:val="0"/>
        <w:overflowPunct w:val="0"/>
        <w:autoSpaceDE/>
        <w:autoSpaceDN/>
        <w:adjustRightInd/>
        <w:spacing w:before="36" w:line="252" w:lineRule="exact"/>
        <w:ind w:left="72" w:right="72"/>
        <w:jc w:val="both"/>
        <w:textAlignment w:val="baseline"/>
        <w:rPr>
          <w:spacing w:val="-1"/>
          <w:sz w:val="22"/>
          <w:szCs w:val="22"/>
          <w:lang w:val="es-ES" w:eastAsia="es-ES"/>
        </w:rPr>
      </w:pPr>
      <w:r w:rsidRPr="000E442F">
        <w:rPr>
          <w:b/>
          <w:spacing w:val="-1"/>
          <w:sz w:val="22"/>
          <w:szCs w:val="22"/>
          <w:lang w:val="es-ES" w:eastAsia="es-ES"/>
        </w:rPr>
        <w:t>G)</w:t>
      </w:r>
      <w:r>
        <w:rPr>
          <w:spacing w:val="-1"/>
          <w:sz w:val="22"/>
          <w:szCs w:val="22"/>
          <w:lang w:val="es-ES" w:eastAsia="es-ES"/>
        </w:rPr>
        <w:t xml:space="preserve"> Los Miembros de la Junta Directiva del Consejo de Transporte Público, en el </w:t>
      </w:r>
      <w:r w:rsidRPr="000E442F">
        <w:rPr>
          <w:b/>
          <w:spacing w:val="-1"/>
          <w:sz w:val="22"/>
          <w:szCs w:val="22"/>
          <w:lang w:val="es-ES" w:eastAsia="es-ES"/>
        </w:rPr>
        <w:t>Artículo 7.3 de la Sesión Ordinaria 14-2016 del 17 de marzo del 2016</w:t>
      </w:r>
      <w:r>
        <w:rPr>
          <w:spacing w:val="-1"/>
          <w:sz w:val="22"/>
          <w:szCs w:val="22"/>
          <w:lang w:val="es-ES" w:eastAsia="es-ES"/>
        </w:rPr>
        <w:t xml:space="preserve">, considera que el criterio jurídico </w:t>
      </w:r>
      <w:r w:rsidRPr="000E442F">
        <w:rPr>
          <w:b/>
          <w:spacing w:val="-1"/>
          <w:sz w:val="22"/>
          <w:szCs w:val="22"/>
          <w:lang w:val="es-ES" w:eastAsia="es-ES"/>
        </w:rPr>
        <w:t>DAJ 2015</w:t>
      </w:r>
      <w:r w:rsidRPr="000E442F">
        <w:rPr>
          <w:b/>
          <w:spacing w:val="-1"/>
          <w:sz w:val="22"/>
          <w:szCs w:val="22"/>
          <w:lang w:val="es-ES" w:eastAsia="es-ES"/>
        </w:rPr>
        <w:softHyphen/>
        <w:t>002094</w:t>
      </w:r>
      <w:r>
        <w:rPr>
          <w:spacing w:val="-1"/>
          <w:sz w:val="22"/>
          <w:szCs w:val="22"/>
          <w:lang w:val="es-ES" w:eastAsia="es-ES"/>
        </w:rPr>
        <w:t xml:space="preserve"> sobre la procedencia de Licitación Pública en cuanto al servicio San José- Cóbano-Montezuma -Santa Teresa Mal País y viceversa, contempla las posiciones técnicas abordadas en ambos informes </w:t>
      </w:r>
      <w:r w:rsidRPr="000E442F">
        <w:rPr>
          <w:b/>
          <w:spacing w:val="-1"/>
          <w:sz w:val="22"/>
          <w:szCs w:val="22"/>
          <w:lang w:val="es-ES" w:eastAsia="es-ES"/>
        </w:rPr>
        <w:t>(DING 15-0558 y DTE 15-0549)</w:t>
      </w:r>
      <w:r>
        <w:rPr>
          <w:spacing w:val="-1"/>
          <w:sz w:val="22"/>
          <w:szCs w:val="22"/>
          <w:lang w:val="es-ES" w:eastAsia="es-ES"/>
        </w:rPr>
        <w:t xml:space="preserve">, y aborda la problemática que se presenta con la implementación de los esquemas operativos y los servicios de las rutas 631, 631 A y 633, la cual radica en la interferencia que se da si se hacen modificaciones en una u otra ruta, pues impactan directamente a las otras, perjudicando la continuidad del servicio, la calidad y las condiciones en que la prestación de ese servicio afecta al usuario. Considera también que las rutas 631, 631 A y 633 son prestadas por dos permisionarios diferentes, y en aplicación de la norma transitoria de la Ley 8896, las rutas están insertas e incorporadas, con un efecto suspensivo dentro del permiso del Procedimiento Abreviado de Permisos a Concesiones, ya que la Junta Directiva decidió en su momento, suspender el conocimiento de estos casos, hasta tanto no se conociera el informe integral de la problemática que se presenta en dicha zona. Los informes técnicos proponen cinco eventuales posibilidades de solución, pero ninguna es viable, por cuanto la aplicación de cualquiera de ellas, automáticamente afecta el recorrido de una de las rutas inmersa en el problema. Jurídicamente se aborda el análisis en el entendido de que la problemática estriba en que el servicio está desmembrado en tres rutas, las cuales están distribuidas en dos permisionarios distintos, existiendo problemas de altimetría, pues la clasificación de los buses impide una continuación, habiéndose detectado incluso trasbordos no autorizados, falta de confortabilidad para los usuarios, y siendo éste un destino turístico, amerita la inmediata atención del Consejo para hacer prevalecer un servicio de calidad, continuo, y en óptimas condiciones hacia el usuario tanto nacional, como extranjero. Por todo lo anterior, el criterio legal integral es que se promueva un concurso de licitación pública para una sola ruta con ramales, protegiendo el interés del usuario, recomendando que el mismo sea brindado por un solo operador en concordancia con el Transitorio II de la Ley 8896. Con fundamento en lo anterior, la Junta Directiva acordó "2. Promover lo antes posible un proceso de licitación pública de las rutas 631, 631 A y 633, como una sola ruta, bajo un mismo operador, en protección del usuario, como se indicó en los considerandos del presente acuerdo, y en aplicación del Principio de Legalidad, conforme a los parámetros que defina la Dirección Técnica de este Consejo. 3. Advertir a las empresas operadoras de las rutas aquí indicadas, que deben de seguir prestando el servicio en las rutas dichas en las mismas condiciones en que se encuentran autorizadas, hasta tanto no haya adjudicatario en firme, y así se les comunique formalmente. 4. En virtud de que en un acuerdo anterior, la Junta Directiva había determinado que </w:t>
      </w:r>
      <w:r w:rsidRPr="005E1A9E">
        <w:rPr>
          <w:b/>
          <w:spacing w:val="-1"/>
          <w:sz w:val="22"/>
          <w:szCs w:val="22"/>
          <w:lang w:val="es-ES" w:eastAsia="es-ES"/>
        </w:rPr>
        <w:t>T</w:t>
      </w:r>
      <w:r w:rsidR="005E1A9E" w:rsidRPr="005E1A9E">
        <w:rPr>
          <w:b/>
          <w:spacing w:val="-1"/>
          <w:sz w:val="22"/>
          <w:szCs w:val="22"/>
          <w:lang w:val="es-ES" w:eastAsia="es-ES"/>
        </w:rPr>
        <w:t>.C.S.A.</w:t>
      </w:r>
      <w:r w:rsidRPr="005E1A9E">
        <w:rPr>
          <w:b/>
          <w:spacing w:val="-1"/>
          <w:sz w:val="22"/>
          <w:szCs w:val="22"/>
          <w:lang w:val="es-ES" w:eastAsia="es-ES"/>
        </w:rPr>
        <w:t xml:space="preserve"> (rutas No. 631 y 631 A)</w:t>
      </w:r>
      <w:r>
        <w:rPr>
          <w:spacing w:val="-1"/>
          <w:sz w:val="22"/>
          <w:szCs w:val="22"/>
          <w:lang w:val="es-ES" w:eastAsia="es-ES"/>
        </w:rPr>
        <w:t xml:space="preserve">, ostentaba una condición de permisionaria provisionalísima, pero se omitió indicar la condición en que quedaba el señor </w:t>
      </w:r>
      <w:r w:rsidRPr="005E1A9E">
        <w:rPr>
          <w:b/>
          <w:spacing w:val="-1"/>
          <w:sz w:val="22"/>
          <w:szCs w:val="22"/>
          <w:lang w:val="es-ES" w:eastAsia="es-ES"/>
        </w:rPr>
        <w:t>L</w:t>
      </w:r>
      <w:r w:rsidR="005E1A9E" w:rsidRPr="005E1A9E">
        <w:rPr>
          <w:b/>
          <w:spacing w:val="-1"/>
          <w:sz w:val="22"/>
          <w:szCs w:val="22"/>
          <w:lang w:val="es-ES" w:eastAsia="es-ES"/>
        </w:rPr>
        <w:t>.G.L.R.</w:t>
      </w:r>
      <w:r w:rsidRPr="005E1A9E">
        <w:rPr>
          <w:b/>
          <w:spacing w:val="-1"/>
          <w:sz w:val="22"/>
          <w:szCs w:val="22"/>
          <w:lang w:val="es-ES" w:eastAsia="es-ES"/>
        </w:rPr>
        <w:t xml:space="preserve"> (ruta No. 633)</w:t>
      </w:r>
      <w:r>
        <w:rPr>
          <w:spacing w:val="-1"/>
          <w:sz w:val="22"/>
          <w:szCs w:val="22"/>
          <w:lang w:val="es-ES" w:eastAsia="es-ES"/>
        </w:rPr>
        <w:t xml:space="preserve">, se aclara que la condición de dicho señor es la misma, es decir, de </w:t>
      </w:r>
      <w:r w:rsidR="005E1A9E">
        <w:rPr>
          <w:spacing w:val="-1"/>
          <w:sz w:val="22"/>
          <w:szCs w:val="22"/>
          <w:lang w:val="es-ES" w:eastAsia="es-ES"/>
        </w:rPr>
        <w:t>permisionario</w:t>
      </w:r>
      <w:r>
        <w:rPr>
          <w:spacing w:val="-1"/>
          <w:sz w:val="22"/>
          <w:szCs w:val="22"/>
          <w:lang w:val="es-ES" w:eastAsia="es-ES"/>
        </w:rPr>
        <w:t xml:space="preserve"> provisionalísimo, y en ambos casos, hasta que se complete el proceso de licitación aquí dispuesto. 5. La Junta Directiva no entrará a conocer la evaluación y el resultado de la calificación obtenida por ambos permisionarios </w:t>
      </w:r>
      <w:r w:rsidRPr="005E1A9E">
        <w:rPr>
          <w:b/>
          <w:spacing w:val="-1"/>
          <w:sz w:val="22"/>
          <w:szCs w:val="22"/>
          <w:lang w:val="es-ES" w:eastAsia="es-ES"/>
        </w:rPr>
        <w:t>(T</w:t>
      </w:r>
      <w:r w:rsidR="005E1A9E" w:rsidRPr="005E1A9E">
        <w:rPr>
          <w:b/>
          <w:spacing w:val="-1"/>
          <w:sz w:val="22"/>
          <w:szCs w:val="22"/>
          <w:lang w:val="es-ES" w:eastAsia="es-ES"/>
        </w:rPr>
        <w:t>.C.S.A.</w:t>
      </w:r>
      <w:r w:rsidRPr="005E1A9E">
        <w:rPr>
          <w:b/>
          <w:spacing w:val="-1"/>
          <w:sz w:val="22"/>
          <w:szCs w:val="22"/>
          <w:lang w:val="es-ES" w:eastAsia="es-ES"/>
        </w:rPr>
        <w:t>, y L</w:t>
      </w:r>
      <w:r w:rsidR="005E1A9E" w:rsidRPr="005E1A9E">
        <w:rPr>
          <w:b/>
          <w:spacing w:val="-1"/>
          <w:sz w:val="22"/>
          <w:szCs w:val="22"/>
          <w:lang w:val="es-ES" w:eastAsia="es-ES"/>
        </w:rPr>
        <w:t>.G.L.R.</w:t>
      </w:r>
      <w:r w:rsidRPr="005E1A9E">
        <w:rPr>
          <w:b/>
          <w:spacing w:val="-1"/>
          <w:sz w:val="22"/>
          <w:szCs w:val="22"/>
          <w:lang w:val="es-ES" w:eastAsia="es-ES"/>
        </w:rPr>
        <w:t>)</w:t>
      </w:r>
      <w:r>
        <w:rPr>
          <w:spacing w:val="-1"/>
          <w:sz w:val="22"/>
          <w:szCs w:val="22"/>
          <w:lang w:val="es-ES" w:eastAsia="es-ES"/>
        </w:rPr>
        <w:t xml:space="preserve">, en relación al Procedimiento Abreviado de Permisos a Concesión, en virtud de la recomendación técnico jurídica que se está emitiendo en el informe contenido en el oficio </w:t>
      </w:r>
      <w:r w:rsidRPr="005E1A9E">
        <w:rPr>
          <w:b/>
          <w:spacing w:val="-1"/>
          <w:sz w:val="22"/>
          <w:szCs w:val="22"/>
          <w:lang w:val="es-ES" w:eastAsia="es-ES"/>
        </w:rPr>
        <w:t>DAJ 2015</w:t>
      </w:r>
      <w:r w:rsidRPr="005E1A9E">
        <w:rPr>
          <w:b/>
          <w:spacing w:val="-1"/>
          <w:sz w:val="22"/>
          <w:szCs w:val="22"/>
          <w:lang w:val="es-ES" w:eastAsia="es-ES"/>
        </w:rPr>
        <w:softHyphen/>
        <w:t>002094.</w:t>
      </w:r>
      <w:r>
        <w:rPr>
          <w:spacing w:val="-1"/>
          <w:sz w:val="22"/>
          <w:szCs w:val="22"/>
          <w:lang w:val="es-ES" w:eastAsia="es-ES"/>
        </w:rPr>
        <w:t xml:space="preserve"> (Léanse los folios del 25 al 69 del expediente TAT-138-17)</w:t>
      </w:r>
    </w:p>
    <w:p w:rsidR="00533D39" w:rsidRDefault="005E1A9E">
      <w:pPr>
        <w:kinsoku w:val="0"/>
        <w:overflowPunct w:val="0"/>
        <w:autoSpaceDE/>
        <w:autoSpaceDN/>
        <w:adjustRightInd/>
        <w:spacing w:before="8" w:after="610" w:line="245" w:lineRule="exact"/>
        <w:ind w:left="72" w:right="72"/>
        <w:jc w:val="both"/>
        <w:textAlignment w:val="baseline"/>
        <w:rPr>
          <w:i/>
          <w:iCs/>
          <w:spacing w:val="-7"/>
          <w:sz w:val="22"/>
          <w:szCs w:val="22"/>
          <w:lang w:val="es-ES" w:eastAsia="es-ES"/>
        </w:rPr>
      </w:pPr>
      <w:r w:rsidRPr="005E1A9E">
        <w:rPr>
          <w:b/>
          <w:spacing w:val="-7"/>
          <w:sz w:val="22"/>
          <w:szCs w:val="22"/>
          <w:lang w:val="es-ES" w:eastAsia="es-ES"/>
        </w:rPr>
        <w:t>H</w:t>
      </w:r>
      <w:r w:rsidR="00886ADD" w:rsidRPr="005E1A9E">
        <w:rPr>
          <w:b/>
          <w:spacing w:val="-7"/>
          <w:sz w:val="22"/>
          <w:szCs w:val="22"/>
          <w:lang w:val="es-ES" w:eastAsia="es-ES"/>
        </w:rPr>
        <w:t>)</w:t>
      </w:r>
      <w:r w:rsidR="00886ADD">
        <w:rPr>
          <w:spacing w:val="-7"/>
          <w:sz w:val="22"/>
          <w:szCs w:val="22"/>
          <w:lang w:val="es-ES" w:eastAsia="es-ES"/>
        </w:rPr>
        <w:t xml:space="preserve"> El señor </w:t>
      </w:r>
      <w:r w:rsidR="00886ADD" w:rsidRPr="005E1A9E">
        <w:rPr>
          <w:b/>
          <w:spacing w:val="-7"/>
          <w:sz w:val="22"/>
          <w:szCs w:val="22"/>
          <w:lang w:val="es-ES" w:eastAsia="es-ES"/>
        </w:rPr>
        <w:t>G</w:t>
      </w:r>
      <w:r>
        <w:rPr>
          <w:b/>
          <w:spacing w:val="-7"/>
          <w:sz w:val="22"/>
          <w:szCs w:val="22"/>
          <w:lang w:val="es-ES" w:eastAsia="es-ES"/>
        </w:rPr>
        <w:t>.L.R.</w:t>
      </w:r>
      <w:r w:rsidR="00886ADD">
        <w:rPr>
          <w:spacing w:val="-7"/>
          <w:sz w:val="22"/>
          <w:szCs w:val="22"/>
          <w:lang w:val="es-ES" w:eastAsia="es-ES"/>
        </w:rPr>
        <w:t xml:space="preserve">, interpone </w:t>
      </w:r>
      <w:r>
        <w:rPr>
          <w:spacing w:val="-7"/>
          <w:sz w:val="22"/>
          <w:szCs w:val="22"/>
          <w:lang w:val="es-ES" w:eastAsia="es-ES"/>
        </w:rPr>
        <w:t>e</w:t>
      </w:r>
      <w:r w:rsidR="00886ADD">
        <w:rPr>
          <w:spacing w:val="-7"/>
          <w:sz w:val="22"/>
          <w:szCs w:val="22"/>
          <w:lang w:val="es-ES" w:eastAsia="es-ES"/>
        </w:rPr>
        <w:t xml:space="preserve">l </w:t>
      </w:r>
      <w:r w:rsidR="00886ADD" w:rsidRPr="005E1A9E">
        <w:rPr>
          <w:b/>
          <w:spacing w:val="-7"/>
          <w:sz w:val="22"/>
          <w:szCs w:val="22"/>
          <w:lang w:val="es-ES" w:eastAsia="es-ES"/>
        </w:rPr>
        <w:t>1 de abril del 2016</w:t>
      </w:r>
      <w:r w:rsidR="00886ADD">
        <w:rPr>
          <w:spacing w:val="-7"/>
          <w:sz w:val="22"/>
          <w:szCs w:val="22"/>
          <w:lang w:val="es-ES" w:eastAsia="es-ES"/>
        </w:rPr>
        <w:t xml:space="preserve">, sus acciones recursivas, alegando en resumen lo siguiente: </w:t>
      </w:r>
      <w:r w:rsidR="00886ADD">
        <w:rPr>
          <w:i/>
          <w:iCs/>
          <w:spacing w:val="-7"/>
          <w:sz w:val="22"/>
          <w:szCs w:val="22"/>
          <w:lang w:val="es-ES" w:eastAsia="es-ES"/>
        </w:rPr>
        <w:t>1) Que el acto administrativo impugnado tiene como antecedente de relevancia el proceso administrativo de adjudicación de concesiones administrativas para brindar el servicio público de transporte remunerado de personas en la modalidad de autobuses, regulado por la Ley 8826 y el</w:t>
      </w:r>
    </w:p>
    <w:p w:rsidR="00533D39" w:rsidRDefault="00533D39">
      <w:pPr>
        <w:widowControl/>
        <w:rPr>
          <w:sz w:val="24"/>
          <w:szCs w:val="24"/>
        </w:rPr>
        <w:sectPr w:rsidR="00533D39">
          <w:pgSz w:w="12322" w:h="15782"/>
          <w:pgMar w:top="1320" w:right="1646" w:bottom="1086" w:left="1656" w:header="720" w:footer="720" w:gutter="0"/>
          <w:cols w:space="720"/>
          <w:noEndnote/>
        </w:sectPr>
      </w:pPr>
    </w:p>
    <w:p w:rsidR="00533D39" w:rsidRDefault="00886ADD">
      <w:pPr>
        <w:kinsoku w:val="0"/>
        <w:overflowPunct w:val="0"/>
        <w:autoSpaceDE/>
        <w:autoSpaceDN/>
        <w:adjustRightInd/>
        <w:spacing w:before="148" w:after="547" w:line="222" w:lineRule="exact"/>
        <w:jc w:val="both"/>
        <w:textAlignment w:val="baseline"/>
        <w:rPr>
          <w:i/>
          <w:iCs/>
          <w:spacing w:val="-1"/>
          <w:sz w:val="19"/>
          <w:szCs w:val="19"/>
          <w:lang w:val="es-ES" w:eastAsia="es-ES"/>
        </w:rPr>
      </w:pPr>
      <w:r>
        <w:rPr>
          <w:i/>
          <w:iCs/>
          <w:spacing w:val="-1"/>
          <w:sz w:val="19"/>
          <w:szCs w:val="19"/>
          <w:lang w:val="es-ES" w:eastAsia="es-ES"/>
        </w:rPr>
        <w:lastRenderedPageBreak/>
        <w:t>Decreto Ejecutivo No. DE-37737-MOPT; según el cual los permisos de operación de rutas pasan a concesiones administrativas de operación de rutas. El señor L</w:t>
      </w:r>
      <w:r w:rsidR="005E1A9E">
        <w:rPr>
          <w:i/>
          <w:iCs/>
          <w:spacing w:val="-1"/>
          <w:sz w:val="19"/>
          <w:szCs w:val="19"/>
          <w:lang w:val="es-ES" w:eastAsia="es-ES"/>
        </w:rPr>
        <w:t>.G.L.R.</w:t>
      </w:r>
      <w:r>
        <w:rPr>
          <w:i/>
          <w:iCs/>
          <w:spacing w:val="-1"/>
          <w:sz w:val="19"/>
          <w:szCs w:val="19"/>
          <w:lang w:val="es-ES" w:eastAsia="es-ES"/>
        </w:rPr>
        <w:t xml:space="preserve">, permisionario sobre la ruta número 633 descrita como Cóbano, Mal País, Santa Teresa, Playa Hermosa, Playa Manzanillo, Bello Horizonte y Viceversa presento ante el Consejo de Transporte Público, en tiempo y forma, la oferta para obtener la adjudicación de la concesión administrativa de la ruta 633, siendo que fue evaluado y obtuvo una calificación suficiente para resultar concesionario de la ruta 633 en razón de que cumplía con todos los requisitos exigidos por el propio Consejo de Transporte Público para resultar adjudicatario de la ruta 633 en los términos de la Ley 8826 y el Decreto Ejecutivo No. DE-37737-MOPT. </w:t>
      </w:r>
      <w:r>
        <w:rPr>
          <w:b/>
          <w:bCs/>
          <w:i/>
          <w:iCs/>
          <w:spacing w:val="-1"/>
          <w:sz w:val="19"/>
          <w:szCs w:val="19"/>
          <w:lang w:val="es-ES" w:eastAsia="es-ES"/>
        </w:rPr>
        <w:t xml:space="preserve">2) </w:t>
      </w:r>
      <w:r>
        <w:rPr>
          <w:i/>
          <w:iCs/>
          <w:spacing w:val="-1"/>
          <w:sz w:val="19"/>
          <w:szCs w:val="19"/>
          <w:lang w:val="es-ES" w:eastAsia="es-ES"/>
        </w:rPr>
        <w:t xml:space="preserve">El proceso abreviado de adjudicación de concesiones administrativas para brindar el servicio público de transporte remunerado de personas en la modalidad de autobuses, mediante el cual los permisos de operación de rutas pasan a concesiones administrativas de operación de rutas, está regulado por la Ley 8826 y el Decreto Ejecutivo DE-37737-MOPT, de manera que no existe norma habilitante que faculte a la Junta Directiva del Consejo de Transporte Público para congelar el proceso abreviado para la adjudicación de concesiones administrativas a los permisionarios de buses que han cumplido con todos los requisitos de ley, que estén en la lista de permisionarios publicada en el Decreto Ejecutivo DE-37737-MOPT, que presentaron su oferta, fueron evaluados y calificados y que aprobaron todos los requisitos necesarios para pasar de permisionarios a concesionarios conforme a la Ley 8826 y el Decreto Ejecutivo No. DE-37737-MOPT, y tampoco está autorizado el Consejo de Transporte Publico para EXCLUIR a un permisionario del proceso abreviado para la adjudicación de concesiones administrativas regulado por la Ley 8826 y el Decreto Ejecutivo No. DE-37737-MOPT. Está prohibido (por falta de norma habilitante) que el Consejo de Transporte Publico, unilateral y arbitrariamente, congele el proceso abreviado en perjuicio de cualquier permisionario de ruta de buses y excluya del proceso abreviado al permisionario de la Ruta N° 633 en este caso. El acto administrativo impugnado lesiona el principio de legalidad y deviene absolutamente nulo. Además de no existir norma habilitante para la excluir del proceso abreviado de adjudicación de concesiones administrativas a permisionarios de las rutas de buses 631, 631-A y 633, en este caso observa el recurrente una lesión al </w:t>
      </w:r>
      <w:r>
        <w:rPr>
          <w:b/>
          <w:bCs/>
          <w:i/>
          <w:iCs/>
          <w:spacing w:val="-1"/>
          <w:sz w:val="19"/>
          <w:szCs w:val="19"/>
          <w:u w:val="single"/>
          <w:lang w:val="es-ES" w:eastAsia="es-ES"/>
        </w:rPr>
        <w:t>principio de igualdad,</w:t>
      </w:r>
      <w:r>
        <w:rPr>
          <w:i/>
          <w:iCs/>
          <w:spacing w:val="-1"/>
          <w:sz w:val="19"/>
          <w:szCs w:val="19"/>
          <w:lang w:val="es-ES" w:eastAsia="es-ES"/>
        </w:rPr>
        <w:t xml:space="preserve"> porque indica que en la sesión ordinaria 30-2015 del 27 de mayo del 2015 se adjudicaron concesiones administrativas al resto de permisionarios aprobados, que están en idénticas condiciones a las del permisionario de la ruta 633. Sin embargo, y en evidente trato discriminatorio le "congelan" el proceso de adjudicación y lo excluyen del proceso abreviado de adjudicación, a pesar de estar en igualdad de condiciones respecto de los demás permisionarios que fueron aprobados para que sus permisos se adjudicaran como concesiones administrativas. De modo que la "congelación" del proceso de adjudicación de la concesión sobre la ruta 633, y la exclusión del permisionario del proceso abreviado de adjudicación de rutas de buses al tenor de la Ley 8826 y el Decreto Ejecutivo No. DE-37737-MOPT lesiona gravemente el principio de igualdad por dar trato distinto a permisionarios aprobados que están en igualdad de condiciones. </w:t>
      </w:r>
      <w:r>
        <w:rPr>
          <w:b/>
          <w:bCs/>
          <w:i/>
          <w:iCs/>
          <w:spacing w:val="-1"/>
          <w:sz w:val="19"/>
          <w:szCs w:val="19"/>
          <w:lang w:val="es-ES" w:eastAsia="es-ES"/>
        </w:rPr>
        <w:t xml:space="preserve">3) </w:t>
      </w:r>
      <w:r>
        <w:rPr>
          <w:i/>
          <w:iCs/>
          <w:spacing w:val="-1"/>
          <w:sz w:val="19"/>
          <w:szCs w:val="19"/>
          <w:lang w:val="es-ES" w:eastAsia="es-ES"/>
        </w:rPr>
        <w:t>En el 7.1 de la sesión ordinaria 27-2015 la Junta Directiva del Consejo de Transporte Público evalúa, califica y acuerda aprobar con más de 80 puntos la oferta presentada por el permisionario L</w:t>
      </w:r>
      <w:r w:rsidR="005E1A9E">
        <w:rPr>
          <w:i/>
          <w:iCs/>
          <w:spacing w:val="-1"/>
          <w:sz w:val="19"/>
          <w:szCs w:val="19"/>
          <w:lang w:val="es-ES" w:eastAsia="es-ES"/>
        </w:rPr>
        <w:t>.R.</w:t>
      </w:r>
      <w:r>
        <w:rPr>
          <w:i/>
          <w:iCs/>
          <w:spacing w:val="-1"/>
          <w:sz w:val="19"/>
          <w:szCs w:val="19"/>
          <w:lang w:val="es-ES" w:eastAsia="es-ES"/>
        </w:rPr>
        <w:t xml:space="preserve"> sobre la ruta 633, de modo que de pleno derecho y de conformidad con lo dispuesto por la Ley 8826 y el Decreto Ejecutivo No. DE-37737-MOPT el señor </w:t>
      </w:r>
      <w:r w:rsidR="005E1A9E">
        <w:rPr>
          <w:i/>
          <w:iCs/>
          <w:spacing w:val="-1"/>
          <w:sz w:val="19"/>
          <w:szCs w:val="19"/>
          <w:lang w:val="es-ES" w:eastAsia="es-ES"/>
        </w:rPr>
        <w:t>L.G.L.R.</w:t>
      </w:r>
      <w:r>
        <w:rPr>
          <w:i/>
          <w:iCs/>
          <w:spacing w:val="-1"/>
          <w:sz w:val="19"/>
          <w:szCs w:val="19"/>
          <w:lang w:val="es-ES" w:eastAsia="es-ES"/>
        </w:rPr>
        <w:t xml:space="preserve"> resulta concesionario de la ruta 633, por lo que excluirle del proceso abreviado de adjudicación de concesiones administrativas a permisionarios aprobados, implica una revocación unilateral y arbitraria del artículo 7.1 de la sesión ordinaria 27-2015, en violación del </w:t>
      </w:r>
      <w:r>
        <w:rPr>
          <w:b/>
          <w:bCs/>
          <w:i/>
          <w:iCs/>
          <w:spacing w:val="-1"/>
          <w:sz w:val="19"/>
          <w:szCs w:val="19"/>
          <w:u w:val="single"/>
          <w:lang w:val="es-ES" w:eastAsia="es-ES"/>
        </w:rPr>
        <w:t>principio de intangibilidad de los actos propios</w:t>
      </w:r>
      <w:r>
        <w:rPr>
          <w:i/>
          <w:iCs/>
          <w:spacing w:val="-1"/>
          <w:sz w:val="19"/>
          <w:szCs w:val="19"/>
          <w:lang w:val="es-ES" w:eastAsia="es-ES"/>
        </w:rPr>
        <w:t xml:space="preserve"> y la garantía del debido proceso adjetivo, reconocidos por los artículos 11, 34 y 39 de la Constitución Política. La revocatoria unilateral y arbitraria de derechos es ilegítima y deviene absolutamente nula. Nótese que en este caso la revocatoria del artículo 7.1 de la sesión ordinaria 27-2015, se hace sin siquiera otorgar audiencia previa al interesado, y sin que exista la debida fundamentación. </w:t>
      </w:r>
      <w:r>
        <w:rPr>
          <w:b/>
          <w:bCs/>
          <w:i/>
          <w:iCs/>
          <w:spacing w:val="-1"/>
          <w:sz w:val="19"/>
          <w:szCs w:val="19"/>
          <w:lang w:val="es-ES" w:eastAsia="es-ES"/>
        </w:rPr>
        <w:t xml:space="preserve">4) </w:t>
      </w:r>
      <w:r>
        <w:rPr>
          <w:i/>
          <w:iCs/>
          <w:spacing w:val="-1"/>
          <w:sz w:val="19"/>
          <w:szCs w:val="19"/>
          <w:lang w:val="es-ES" w:eastAsia="es-ES"/>
        </w:rPr>
        <w:t xml:space="preserve">Alega que lo indicado por la Junta Directiva del Consejo de Transporte Público, en el considerando segundo como en el considerando tercero es falso, porque los informes técnicos proponen cinco eventuales posibilidades de solución, siendo que la quinta posibilidad de solución satisface las expectativas del permisionario recurrente, tutela y garantiza que la ruta 633 brinde un servicio público continuo de calidad-tutela los derechos de los -usuarios de las comunidades de Cóbano -Mal País y santa teresa, y lo que más importante no afecta automáticamente, mucho menos a-largo plazo, el recorrido de las rutas 631 y 631 A. Refiere que el informe DTE-15-0549 del 2 de junio del 2015 establece </w:t>
      </w:r>
      <w:r>
        <w:rPr>
          <w:b/>
          <w:bCs/>
          <w:i/>
          <w:iCs/>
          <w:spacing w:val="-1"/>
          <w:sz w:val="19"/>
          <w:szCs w:val="19"/>
          <w:lang w:val="es-ES" w:eastAsia="es-ES"/>
        </w:rPr>
        <w:t xml:space="preserve">5 escenarios </w:t>
      </w:r>
      <w:r>
        <w:rPr>
          <w:i/>
          <w:iCs/>
          <w:spacing w:val="-1"/>
          <w:sz w:val="19"/>
          <w:szCs w:val="19"/>
          <w:lang w:val="es-ES" w:eastAsia="es-ES"/>
        </w:rPr>
        <w:t xml:space="preserve">para resolver la situación del servicio brindado con los permisos de las rutas 633, 631 y 631 A, siendo que el </w:t>
      </w:r>
      <w:r>
        <w:rPr>
          <w:b/>
          <w:bCs/>
          <w:i/>
          <w:iCs/>
          <w:spacing w:val="-1"/>
          <w:sz w:val="19"/>
          <w:szCs w:val="19"/>
          <w:u w:val="single"/>
          <w:lang w:val="es-ES" w:eastAsia="es-ES"/>
        </w:rPr>
        <w:t>quinto escenario</w:t>
      </w:r>
      <w:r>
        <w:rPr>
          <w:i/>
          <w:iCs/>
          <w:spacing w:val="-1"/>
          <w:sz w:val="19"/>
          <w:szCs w:val="19"/>
          <w:lang w:val="es-ES" w:eastAsia="es-ES"/>
        </w:rPr>
        <w:t xml:space="preserve"> es conforme a derecho y como determina el informe técnico </w:t>
      </w:r>
      <w:r>
        <w:rPr>
          <w:b/>
          <w:bCs/>
          <w:i/>
          <w:iCs/>
          <w:spacing w:val="-1"/>
          <w:sz w:val="19"/>
          <w:szCs w:val="19"/>
          <w:u w:val="single"/>
          <w:lang w:val="es-ES" w:eastAsia="es-ES"/>
        </w:rPr>
        <w:t xml:space="preserve">no estaría afectando a la Ruta No. 631 </w:t>
      </w:r>
      <w:r>
        <w:rPr>
          <w:b/>
          <w:bCs/>
          <w:i/>
          <w:iCs/>
          <w:spacing w:val="-1"/>
          <w:sz w:val="19"/>
          <w:szCs w:val="19"/>
          <w:lang w:val="es-ES" w:eastAsia="es-ES"/>
        </w:rPr>
        <w:t xml:space="preserve">pues se realizaría de forma directa. </w:t>
      </w:r>
      <w:r>
        <w:rPr>
          <w:i/>
          <w:iCs/>
          <w:spacing w:val="-1"/>
          <w:sz w:val="19"/>
          <w:szCs w:val="19"/>
          <w:lang w:val="es-ES" w:eastAsia="es-ES"/>
        </w:rPr>
        <w:t>En consecuencia, es falso lo que indica que acuerdo 7.3 impugnado en el sentido de que los cinco escenarios afectan automáticamente a los permisionarios de las rutas involucradas 633, 631 y 631</w:t>
      </w:r>
    </w:p>
    <w:p w:rsidR="00533D39" w:rsidRDefault="00533D39">
      <w:pPr>
        <w:widowControl/>
        <w:rPr>
          <w:sz w:val="24"/>
          <w:szCs w:val="24"/>
        </w:rPr>
        <w:sectPr w:rsidR="00533D39">
          <w:pgSz w:w="12322" w:h="15763"/>
          <w:pgMar w:top="2140" w:right="1866" w:bottom="527" w:left="1756" w:header="720" w:footer="720" w:gutter="0"/>
          <w:cols w:space="720"/>
          <w:noEndnote/>
        </w:sectPr>
      </w:pPr>
    </w:p>
    <w:p w:rsidR="00533D39" w:rsidRDefault="00886ADD">
      <w:pPr>
        <w:kinsoku w:val="0"/>
        <w:overflowPunct w:val="0"/>
        <w:autoSpaceDE/>
        <w:autoSpaceDN/>
        <w:adjustRightInd/>
        <w:spacing w:before="82" w:line="222" w:lineRule="exact"/>
        <w:jc w:val="both"/>
        <w:textAlignment w:val="baseline"/>
        <w:rPr>
          <w:i/>
          <w:iCs/>
          <w:sz w:val="19"/>
          <w:szCs w:val="19"/>
          <w:lang w:val="es-ES" w:eastAsia="es-ES"/>
        </w:rPr>
      </w:pPr>
      <w:r>
        <w:rPr>
          <w:i/>
          <w:iCs/>
          <w:sz w:val="19"/>
          <w:szCs w:val="19"/>
          <w:lang w:val="es-ES" w:eastAsia="es-ES"/>
        </w:rPr>
        <w:lastRenderedPageBreak/>
        <w:t xml:space="preserve">A, en razón de que el escenario No: 5 respeta los derechos del permisionario de la ruta 633 </w:t>
      </w:r>
      <w:r w:rsidRPr="005E1A9E">
        <w:rPr>
          <w:b/>
          <w:i/>
          <w:iCs/>
          <w:sz w:val="19"/>
          <w:szCs w:val="19"/>
          <w:u w:val="single"/>
          <w:lang w:val="es-ES" w:eastAsia="es-ES"/>
        </w:rPr>
        <w:t>sin afectar a la ruta 631</w:t>
      </w:r>
      <w:r>
        <w:rPr>
          <w:i/>
          <w:iCs/>
          <w:sz w:val="19"/>
          <w:szCs w:val="19"/>
          <w:lang w:val="es-ES" w:eastAsia="es-ES"/>
        </w:rPr>
        <w:t xml:space="preserve"> y garantizando que el servicio que brinda la ruta 633 satisfaga adecuadamente las necesidades del servicio público en las Comunidades de Cóbano Santa Teresa y Mal País. </w:t>
      </w:r>
      <w:r w:rsidRPr="005E1A9E">
        <w:rPr>
          <w:b/>
          <w:i/>
          <w:iCs/>
          <w:sz w:val="19"/>
          <w:szCs w:val="19"/>
          <w:lang w:val="es-ES" w:eastAsia="es-ES"/>
        </w:rPr>
        <w:t>5)</w:t>
      </w:r>
      <w:r>
        <w:rPr>
          <w:i/>
          <w:iCs/>
          <w:sz w:val="19"/>
          <w:szCs w:val="19"/>
          <w:lang w:val="es-ES" w:eastAsia="es-ES"/>
        </w:rPr>
        <w:t xml:space="preserve"> Refiere que el acuerdo impugnado alega que no se está dando un servicio adecuado en la zona, pero todos sus argumentos en este sentido se refieren a T</w:t>
      </w:r>
      <w:r w:rsidR="005E1A9E">
        <w:rPr>
          <w:i/>
          <w:iCs/>
          <w:sz w:val="19"/>
          <w:szCs w:val="19"/>
          <w:lang w:val="es-ES" w:eastAsia="es-ES"/>
        </w:rPr>
        <w:t>.C.S.A.</w:t>
      </w:r>
      <w:r>
        <w:rPr>
          <w:i/>
          <w:iCs/>
          <w:sz w:val="19"/>
          <w:szCs w:val="19"/>
          <w:lang w:val="es-ES" w:eastAsia="es-ES"/>
        </w:rPr>
        <w:t xml:space="preserve"> y las rutas 631, siendo que en ningún momento se ha indicado que el permisionario L</w:t>
      </w:r>
      <w:r w:rsidR="005E1A9E">
        <w:rPr>
          <w:i/>
          <w:iCs/>
          <w:sz w:val="19"/>
          <w:szCs w:val="19"/>
          <w:lang w:val="es-ES" w:eastAsia="es-ES"/>
        </w:rPr>
        <w:t>.G.L.R.</w:t>
      </w:r>
      <w:r>
        <w:rPr>
          <w:i/>
          <w:iCs/>
          <w:sz w:val="19"/>
          <w:szCs w:val="19"/>
          <w:lang w:val="es-ES" w:eastAsia="es-ES"/>
        </w:rPr>
        <w:t xml:space="preserve"> no ha prestado un servicio público de calidad, continuidad y en respeto de los derechos de los usuarios. Por el contrario, la ruta 633 brinda un servicio de calidad, continuidad, eficiencia, contabilidad y oportunidad que se traduce en un mejoramiento de la calidad de vida de los usuarios del servicio y en un mejoramiento de avance y desarrollo socioeconómico de la zona. </w:t>
      </w:r>
      <w:r w:rsidRPr="005E1A9E">
        <w:rPr>
          <w:b/>
          <w:i/>
          <w:iCs/>
          <w:sz w:val="19"/>
          <w:szCs w:val="19"/>
          <w:lang w:val="es-ES" w:eastAsia="es-ES"/>
        </w:rPr>
        <w:t>6)</w:t>
      </w:r>
      <w:r>
        <w:rPr>
          <w:i/>
          <w:iCs/>
          <w:sz w:val="19"/>
          <w:szCs w:val="19"/>
          <w:lang w:val="es-ES" w:eastAsia="es-ES"/>
        </w:rPr>
        <w:t xml:space="preserve"> Alega que lo expuesto por la Dirección de Asuntos Jurídicos respecto del Transitorio 1 del Decreto Ejecutivo No. 37737-MOPT que dispone que todas aquellas rutas que no resulten adjudicadas deberán sacarse a licitación pública, aclara que el Transitorio 1 se refiere a las rutas que presentaron ofertas, fueron evaluadas y recibieron una calificación menor a 80 puntos, por lo que no le aplica el Transitorio 1, porque sí presentó su oferta, fue evaluada y calificada  con más de 80 puntos, de manera que por derecho propio le corresponde la adjudicación de la concesión administrativa de la ruta 633. Siendo evidente que aplicar el Transitorio I para justificar la — promoción de una licitación pública en este caso resulta absolutamente improcedente, por ser contrario a la propia legislación. </w:t>
      </w:r>
      <w:r w:rsidRPr="005E1A9E">
        <w:rPr>
          <w:b/>
          <w:i/>
          <w:iCs/>
          <w:sz w:val="19"/>
          <w:szCs w:val="19"/>
          <w:lang w:val="es-ES" w:eastAsia="es-ES"/>
        </w:rPr>
        <w:t>7)</w:t>
      </w:r>
      <w:r>
        <w:rPr>
          <w:i/>
          <w:iCs/>
          <w:sz w:val="19"/>
          <w:szCs w:val="19"/>
          <w:lang w:val="es-ES" w:eastAsia="es-ES"/>
        </w:rPr>
        <w:t xml:space="preserve"> Refiere que su exclusión de la ruta 633 del Proceso Abreviado de Permisos a Concesiones regulado por la Ley 8826 y el Decreto Ejecutivo No. DE-37737-MOPT, a pesar de que la ruta 633 aprobó con más de 80 puntos la oferta presentada, constituye una violación del derecho del permisionario a obtener la concesión administrativa de la ruta 633, siendo razonable que para garantizar el mejor servicio se aplique el Escenario No, 5 contenido en el informe DTE-15-0549. Indica que sacar a licitación pública la ruta 633 lesiona el principio de legalidad, el principio de igualdad, el principio de intangibilidad de los actos propios, el principio de confianza legítima en la Administración y los principios de razonabilidad y proporcionalidad De modo que la suspensión de los efectos administrativos del acto administrativo recurrido es la única vía que tiene el ordenamiento jurídico para evitar perjuicios graves y de imposible o </w:t>
      </w:r>
      <w:r w:rsidR="005E1A9E">
        <w:rPr>
          <w:i/>
          <w:iCs/>
          <w:sz w:val="19"/>
          <w:szCs w:val="19"/>
          <w:lang w:val="es-ES" w:eastAsia="es-ES"/>
        </w:rPr>
        <w:t>difícil</w:t>
      </w:r>
      <w:r>
        <w:rPr>
          <w:i/>
          <w:iCs/>
          <w:sz w:val="19"/>
          <w:szCs w:val="19"/>
          <w:lang w:val="es-ES" w:eastAsia="es-ES"/>
        </w:rPr>
        <w:t xml:space="preserve"> reparación al concesionario, generados con promover una licitación pública en los términos expuestos, solicita se </w:t>
      </w:r>
      <w:r>
        <w:rPr>
          <w:i/>
          <w:iCs/>
          <w:sz w:val="19"/>
          <w:szCs w:val="19"/>
          <w:u w:val="single"/>
          <w:lang w:val="es-ES" w:eastAsia="es-ES"/>
        </w:rPr>
        <w:t>declare la inmediata suspensión de los efectos jurídicos</w:t>
      </w:r>
      <w:r>
        <w:rPr>
          <w:i/>
          <w:iCs/>
          <w:sz w:val="19"/>
          <w:szCs w:val="19"/>
          <w:lang w:val="es-ES" w:eastAsia="es-ES"/>
        </w:rPr>
        <w:t xml:space="preserve"> del artículo 7.3 APROBADO por la Junta Directiva del CTP en la Sesión Ordinaria 14-2016 del 17 de marzo del 2016. Mientras se resuelve sobre el fondo del asunto y para evitar perjuicios graves y de imposible o difícil reparación. Esto a efectos de que se le restituya en el ejercicio de sus derechos, y se le adjudique la concesión administrativa de la ruta 633 como a derecho que le corresponde en respeto del principio de legalidad, el principio de buena fe, el principio de confianza legítima en la Administración, el principio de intangibilidad de los actos propios y el principio de igualdad. Supletoriamente solicita que si se ordena abrir una licitación pública para adjudicar la concesión de la ruta 633, en virtud del principio de igualdad, se ordene la licitación pública para todos los permisionarios aprobados (en iguales condiciones que el permisionario de la ruta 633) que participaron en el -proceso abreviado de permisos a concesiones regulado por la Ley 8826 y el Decreto Ejecutivo No. DE-37737-MOPT. </w:t>
      </w:r>
      <w:r w:rsidRPr="005E1A9E">
        <w:rPr>
          <w:b/>
          <w:i/>
          <w:iCs/>
          <w:sz w:val="19"/>
          <w:szCs w:val="19"/>
          <w:lang w:val="es-ES" w:eastAsia="es-ES"/>
        </w:rPr>
        <w:t>8)</w:t>
      </w:r>
      <w:r>
        <w:rPr>
          <w:i/>
          <w:iCs/>
          <w:sz w:val="19"/>
          <w:szCs w:val="19"/>
          <w:lang w:val="es-ES" w:eastAsia="es-ES"/>
        </w:rPr>
        <w:t xml:space="preserve"> Solicita expresamente que se declare admisible y con lugar el recurso de revocatoria interpuesto, se anule el acuerdo impugnado, y se restituya al accionante en el ejercicio de sus derechos de permisionario de la ruta 633 y oferente en el proceso abreviado de adjudicación de concesiones administrativas, regulado por Ley 8826 y el Decreto Ejecutivo No. DE-37737-MOPT; en consecuencia se adjudique al señor Luis Gerardo León Rodríguez la concesión administrativa de la ruta-633, por haber sido evaluado y calificado con más de 80 puntos, siendo procedente que se ajuste la concesión al escenario quinto desarrollado en el informe técnico DTE-I 5-0549. Supletoriamente, que se eleve ante el Tribunal Administrativo de Transportes el recurso de apelación interpuesto, que se declare con lugar el recurso de apelación que nos ocupa y que se anule el acto impugnado. (Léanse los folios del 73 al 80 del expediente TAT-138-16)</w:t>
      </w:r>
    </w:p>
    <w:p w:rsidR="00533D39" w:rsidRDefault="00886ADD">
      <w:pPr>
        <w:kinsoku w:val="0"/>
        <w:overflowPunct w:val="0"/>
        <w:autoSpaceDE/>
        <w:autoSpaceDN/>
        <w:adjustRightInd/>
        <w:spacing w:before="42" w:after="608" w:line="245" w:lineRule="exact"/>
        <w:jc w:val="both"/>
        <w:textAlignment w:val="baseline"/>
        <w:rPr>
          <w:spacing w:val="10"/>
          <w:sz w:val="19"/>
          <w:szCs w:val="19"/>
          <w:lang w:val="es-ES" w:eastAsia="es-ES"/>
        </w:rPr>
      </w:pPr>
      <w:r w:rsidRPr="005E1A9E">
        <w:rPr>
          <w:b/>
          <w:spacing w:val="10"/>
          <w:sz w:val="19"/>
          <w:szCs w:val="19"/>
          <w:lang w:val="es-ES" w:eastAsia="es-ES"/>
        </w:rPr>
        <w:t>I)</w:t>
      </w:r>
      <w:r>
        <w:rPr>
          <w:spacing w:val="10"/>
          <w:sz w:val="19"/>
          <w:szCs w:val="19"/>
          <w:lang w:val="es-ES" w:eastAsia="es-ES"/>
        </w:rPr>
        <w:t xml:space="preserve"> Los Miembros de la Junta Directiva del Consejo de Transporte Público, en el </w:t>
      </w:r>
      <w:r>
        <w:rPr>
          <w:b/>
          <w:bCs/>
          <w:spacing w:val="10"/>
          <w:sz w:val="19"/>
          <w:szCs w:val="19"/>
          <w:lang w:val="es-ES" w:eastAsia="es-ES"/>
        </w:rPr>
        <w:t xml:space="preserve">Artículo 8.1 de la Sesión Ordinaria 47-2016 del 5 de octubre del 2016, </w:t>
      </w:r>
      <w:r>
        <w:rPr>
          <w:spacing w:val="10"/>
          <w:sz w:val="19"/>
          <w:szCs w:val="19"/>
          <w:lang w:val="es-ES" w:eastAsia="es-ES"/>
        </w:rPr>
        <w:t xml:space="preserve">conocen el recurso de revocatoria, incidente de nulidad absoluta e incidente de suspensión de los efectos jurídicos del acto administrativo impugnado, interpuesto por la apoderada judicial del </w:t>
      </w:r>
      <w:r>
        <w:rPr>
          <w:b/>
          <w:bCs/>
          <w:spacing w:val="10"/>
          <w:sz w:val="19"/>
          <w:szCs w:val="19"/>
          <w:lang w:val="es-ES" w:eastAsia="es-ES"/>
        </w:rPr>
        <w:t>Sr. L</w:t>
      </w:r>
      <w:r w:rsidR="005E1A9E">
        <w:rPr>
          <w:b/>
          <w:bCs/>
          <w:spacing w:val="10"/>
          <w:sz w:val="19"/>
          <w:szCs w:val="19"/>
          <w:lang w:val="es-ES" w:eastAsia="es-ES"/>
        </w:rPr>
        <w:t>.G.L.R.</w:t>
      </w:r>
      <w:r>
        <w:rPr>
          <w:b/>
          <w:bCs/>
          <w:spacing w:val="10"/>
          <w:sz w:val="19"/>
          <w:szCs w:val="19"/>
          <w:lang w:val="es-ES" w:eastAsia="es-ES"/>
        </w:rPr>
        <w:t xml:space="preserve">, </w:t>
      </w:r>
      <w:r>
        <w:rPr>
          <w:spacing w:val="10"/>
          <w:sz w:val="19"/>
          <w:szCs w:val="19"/>
          <w:lang w:val="es-ES" w:eastAsia="es-ES"/>
        </w:rPr>
        <w:t>en contra del Artículo 7.3 de la Sesión Ordinaria 14-2016 del 17 de marzo del 2016 acuerdan rechazar por improcedentes, el Recurso, la Nulidad Absoluta e Incidente de Suspensión de los efectos jurídicos del acto administrativo impugnado, y ordenan elevar ante el Tribunal Administrativo de Transporte el Recurso de Apelación para la atención correspondiente.</w:t>
      </w:r>
    </w:p>
    <w:p w:rsidR="00533D39" w:rsidRDefault="00533D39">
      <w:pPr>
        <w:widowControl/>
        <w:rPr>
          <w:sz w:val="24"/>
          <w:szCs w:val="24"/>
        </w:rPr>
        <w:sectPr w:rsidR="00533D39">
          <w:pgSz w:w="12322" w:h="15763"/>
          <w:pgMar w:top="1940" w:right="1988" w:bottom="747" w:left="1634" w:header="720" w:footer="720" w:gutter="0"/>
          <w:cols w:space="720"/>
          <w:noEndnote/>
        </w:sectPr>
      </w:pPr>
    </w:p>
    <w:p w:rsidR="00533D39" w:rsidRDefault="00886ADD">
      <w:pPr>
        <w:numPr>
          <w:ilvl w:val="0"/>
          <w:numId w:val="7"/>
        </w:numPr>
        <w:kinsoku w:val="0"/>
        <w:overflowPunct w:val="0"/>
        <w:autoSpaceDE/>
        <w:autoSpaceDN/>
        <w:adjustRightInd/>
        <w:spacing w:line="318" w:lineRule="exact"/>
        <w:jc w:val="both"/>
        <w:textAlignment w:val="baseline"/>
        <w:rPr>
          <w:sz w:val="24"/>
          <w:szCs w:val="24"/>
          <w:lang w:val="es-ES" w:eastAsia="es-ES"/>
        </w:rPr>
      </w:pPr>
      <w:r>
        <w:rPr>
          <w:b/>
          <w:bCs/>
          <w:sz w:val="24"/>
          <w:szCs w:val="24"/>
          <w:lang w:val="es-ES" w:eastAsia="es-ES"/>
        </w:rPr>
        <w:lastRenderedPageBreak/>
        <w:t xml:space="preserve">HECHOS NO PROBADOS: </w:t>
      </w:r>
      <w:r>
        <w:rPr>
          <w:sz w:val="24"/>
          <w:szCs w:val="24"/>
          <w:lang w:val="es-ES" w:eastAsia="es-ES"/>
        </w:rPr>
        <w:t>Ninguno de importancia para la resolución del presente asunto.</w:t>
      </w:r>
    </w:p>
    <w:p w:rsidR="00533D39" w:rsidRDefault="00886ADD">
      <w:pPr>
        <w:numPr>
          <w:ilvl w:val="0"/>
          <w:numId w:val="7"/>
        </w:numPr>
        <w:kinsoku w:val="0"/>
        <w:overflowPunct w:val="0"/>
        <w:autoSpaceDE/>
        <w:autoSpaceDN/>
        <w:adjustRightInd/>
        <w:spacing w:before="480" w:line="308" w:lineRule="exact"/>
        <w:jc w:val="both"/>
        <w:textAlignment w:val="baseline"/>
        <w:rPr>
          <w:spacing w:val="-4"/>
          <w:sz w:val="24"/>
          <w:szCs w:val="24"/>
          <w:lang w:val="es-ES" w:eastAsia="es-ES"/>
        </w:rPr>
      </w:pPr>
      <w:r>
        <w:rPr>
          <w:b/>
          <w:bCs/>
          <w:spacing w:val="-4"/>
          <w:sz w:val="24"/>
          <w:szCs w:val="24"/>
          <w:lang w:val="es-ES" w:eastAsia="es-ES"/>
        </w:rPr>
        <w:t xml:space="preserve">SOBRE EL FONDO. </w:t>
      </w:r>
      <w:r>
        <w:rPr>
          <w:spacing w:val="-4"/>
          <w:sz w:val="24"/>
          <w:szCs w:val="24"/>
          <w:lang w:val="es-ES" w:eastAsia="es-ES"/>
        </w:rPr>
        <w:t xml:space="preserve">El recurrente </w:t>
      </w:r>
      <w:r w:rsidRPr="005E1A9E">
        <w:rPr>
          <w:b/>
          <w:spacing w:val="-4"/>
          <w:sz w:val="24"/>
          <w:szCs w:val="24"/>
          <w:lang w:val="es-ES" w:eastAsia="es-ES"/>
        </w:rPr>
        <w:t>L</w:t>
      </w:r>
      <w:r w:rsidR="005E1A9E">
        <w:rPr>
          <w:b/>
          <w:spacing w:val="-4"/>
          <w:sz w:val="24"/>
          <w:szCs w:val="24"/>
          <w:lang w:val="es-ES" w:eastAsia="es-ES"/>
        </w:rPr>
        <w:t>.G.L.R.</w:t>
      </w:r>
      <w:r>
        <w:rPr>
          <w:spacing w:val="-4"/>
          <w:sz w:val="24"/>
          <w:szCs w:val="24"/>
          <w:lang w:val="es-ES" w:eastAsia="es-ES"/>
        </w:rPr>
        <w:t>, participó como oferente, "Procedimiento Especial Abreviado para el Otorgamiento de Concesiones en el Transporte Público Remunerado de Personas en Rutas Regulares", sometiéndose al proceso de entrega de su oferta ante la entidad designada por el Consejo de Transporte Público para recibir las ofertas, en este caso Radiográfica Costarricense, S.A.</w:t>
      </w:r>
    </w:p>
    <w:p w:rsidR="00533D39" w:rsidRDefault="00886ADD">
      <w:pPr>
        <w:kinsoku w:val="0"/>
        <w:overflowPunct w:val="0"/>
        <w:autoSpaceDE/>
        <w:autoSpaceDN/>
        <w:adjustRightInd/>
        <w:spacing w:before="340" w:line="267" w:lineRule="exact"/>
        <w:textAlignment w:val="baseline"/>
        <w:rPr>
          <w:b/>
          <w:bCs/>
          <w:spacing w:val="-3"/>
          <w:sz w:val="24"/>
          <w:szCs w:val="24"/>
          <w:lang w:val="es-ES" w:eastAsia="es-ES"/>
        </w:rPr>
      </w:pPr>
      <w:r>
        <w:rPr>
          <w:b/>
          <w:bCs/>
          <w:spacing w:val="-3"/>
          <w:sz w:val="24"/>
          <w:szCs w:val="24"/>
          <w:lang w:val="es-ES" w:eastAsia="es-ES"/>
        </w:rPr>
        <w:t>DE LO ACTUADO POR EL CONSEJO DE TRANSPORTE PÚBLICO</w:t>
      </w:r>
    </w:p>
    <w:p w:rsidR="00533D39" w:rsidRDefault="00886ADD">
      <w:pPr>
        <w:kinsoku w:val="0"/>
        <w:overflowPunct w:val="0"/>
        <w:autoSpaceDE/>
        <w:autoSpaceDN/>
        <w:adjustRightInd/>
        <w:spacing w:before="306" w:line="310" w:lineRule="exact"/>
        <w:jc w:val="both"/>
        <w:textAlignment w:val="baseline"/>
        <w:rPr>
          <w:spacing w:val="-4"/>
          <w:sz w:val="24"/>
          <w:szCs w:val="24"/>
          <w:lang w:val="es-ES" w:eastAsia="es-ES"/>
        </w:rPr>
      </w:pPr>
      <w:r>
        <w:rPr>
          <w:spacing w:val="-4"/>
          <w:sz w:val="24"/>
          <w:szCs w:val="24"/>
          <w:lang w:val="es-ES" w:eastAsia="es-ES"/>
        </w:rPr>
        <w:t xml:space="preserve">En el Decreto Ejecutivo N° 37737-MOPT del 28 de mayo del 2013, publicado en el Diario oficial La Gaceta N° 133 del jueves 11 de julio del 2013, se determina </w:t>
      </w:r>
      <w:r>
        <w:rPr>
          <w:spacing w:val="-4"/>
          <w:sz w:val="24"/>
          <w:szCs w:val="24"/>
          <w:u w:val="single"/>
          <w:lang w:val="es-ES" w:eastAsia="es-ES"/>
        </w:rPr>
        <w:t xml:space="preserve">como ruta de  permisionario para participar en el Procedimiento abreviado, al permisionario en esa fecha registrado ante el Consejo a </w:t>
      </w:r>
      <w:r>
        <w:rPr>
          <w:b/>
          <w:bCs/>
          <w:spacing w:val="-4"/>
          <w:sz w:val="24"/>
          <w:szCs w:val="24"/>
          <w:u w:val="single"/>
          <w:lang w:val="es-ES" w:eastAsia="es-ES"/>
        </w:rPr>
        <w:t>G</w:t>
      </w:r>
      <w:r w:rsidR="005E1A9E">
        <w:rPr>
          <w:b/>
          <w:bCs/>
          <w:spacing w:val="-4"/>
          <w:sz w:val="24"/>
          <w:szCs w:val="24"/>
          <w:u w:val="single"/>
          <w:lang w:val="es-ES" w:eastAsia="es-ES"/>
        </w:rPr>
        <w:t>.L.R.</w:t>
      </w:r>
      <w:r>
        <w:rPr>
          <w:b/>
          <w:bCs/>
          <w:spacing w:val="-4"/>
          <w:sz w:val="24"/>
          <w:szCs w:val="24"/>
          <w:u w:val="single"/>
          <w:lang w:val="es-ES" w:eastAsia="es-ES"/>
        </w:rPr>
        <w:t xml:space="preserve">, </w:t>
      </w:r>
      <w:r>
        <w:rPr>
          <w:spacing w:val="-4"/>
          <w:sz w:val="24"/>
          <w:szCs w:val="24"/>
          <w:u w:val="single"/>
          <w:lang w:val="es-ES" w:eastAsia="es-ES"/>
        </w:rPr>
        <w:t>en la Provincia de Puntarenas, la Ruta  633 descrita como Cóbano-Mal País-Santa Teresa -Playa Hermosa-Playa Manzanillo-Bello  Horizonte y viceversa.</w:t>
      </w:r>
      <w:r>
        <w:rPr>
          <w:spacing w:val="-4"/>
          <w:sz w:val="24"/>
          <w:szCs w:val="24"/>
          <w:lang w:val="es-ES" w:eastAsia="es-ES"/>
        </w:rPr>
        <w:t xml:space="preserve"> (Véase pág. 34, del Diario oficial La Gaceta N° 133 del jueves 11 de julio del 2013 a línea 10 del cuadro de la Provincia 6 Puntarenas)</w:t>
      </w:r>
    </w:p>
    <w:p w:rsidR="00533D39" w:rsidRDefault="00886ADD">
      <w:pPr>
        <w:kinsoku w:val="0"/>
        <w:overflowPunct w:val="0"/>
        <w:autoSpaceDE/>
        <w:autoSpaceDN/>
        <w:adjustRightInd/>
        <w:spacing w:line="307" w:lineRule="exact"/>
        <w:jc w:val="both"/>
        <w:textAlignment w:val="baseline"/>
        <w:rPr>
          <w:spacing w:val="-4"/>
          <w:sz w:val="24"/>
          <w:szCs w:val="24"/>
          <w:lang w:val="es-ES" w:eastAsia="es-ES"/>
        </w:rPr>
      </w:pPr>
      <w:r>
        <w:rPr>
          <w:spacing w:val="-4"/>
          <w:sz w:val="24"/>
          <w:szCs w:val="24"/>
          <w:lang w:val="es-ES" w:eastAsia="es-ES"/>
        </w:rPr>
        <w:t xml:space="preserve">El </w:t>
      </w:r>
      <w:r>
        <w:rPr>
          <w:b/>
          <w:bCs/>
          <w:spacing w:val="-4"/>
          <w:sz w:val="24"/>
          <w:szCs w:val="24"/>
          <w:lang w:val="es-ES" w:eastAsia="es-ES"/>
        </w:rPr>
        <w:t xml:space="preserve">20 de noviembre de 2013, </w:t>
      </w:r>
      <w:r>
        <w:rPr>
          <w:spacing w:val="-4"/>
          <w:sz w:val="24"/>
          <w:szCs w:val="24"/>
          <w:lang w:val="es-ES" w:eastAsia="es-ES"/>
        </w:rPr>
        <w:t xml:space="preserve">los miembros de la Junta Directiva del Consejo de Transporte Público, en el Artículo 7.1 de la Sesión Ordinaria 85-2013, por haber cumplido los requisitos establecidos en el artículo 4° de la Etapa de precalificación, </w:t>
      </w:r>
      <w:r>
        <w:rPr>
          <w:i/>
          <w:iCs/>
          <w:spacing w:val="-4"/>
          <w:sz w:val="24"/>
          <w:szCs w:val="24"/>
          <w:u w:val="single"/>
          <w:lang w:val="es-ES" w:eastAsia="es-ES"/>
        </w:rPr>
        <w:t>aprueba la precalificación</w:t>
      </w:r>
      <w:r>
        <w:rPr>
          <w:spacing w:val="-4"/>
          <w:sz w:val="24"/>
          <w:szCs w:val="24"/>
          <w:lang w:val="es-ES" w:eastAsia="es-ES"/>
        </w:rPr>
        <w:t xml:space="preserve"> de la empresa G</w:t>
      </w:r>
      <w:r w:rsidR="005E1A9E">
        <w:rPr>
          <w:spacing w:val="-4"/>
          <w:sz w:val="24"/>
          <w:szCs w:val="24"/>
          <w:lang w:val="es-ES" w:eastAsia="es-ES"/>
        </w:rPr>
        <w:t>.L.R.</w:t>
      </w:r>
      <w:r>
        <w:rPr>
          <w:spacing w:val="-4"/>
          <w:sz w:val="24"/>
          <w:szCs w:val="24"/>
          <w:lang w:val="es-ES" w:eastAsia="es-ES"/>
        </w:rPr>
        <w:t>, Ruta 633 descrita como Cóbano-Mal País-Santa Teresa- Playa Hermosa-Playa Manzanillo-Bello Horizonte y viceversa. (Véase pág. 16, del Diario oficial La Gaceta N° 27 del viernes 7 de febrero del 2014 a línea número 121)</w:t>
      </w:r>
    </w:p>
    <w:p w:rsidR="00533D39" w:rsidRDefault="00886ADD">
      <w:pPr>
        <w:kinsoku w:val="0"/>
        <w:overflowPunct w:val="0"/>
        <w:autoSpaceDE/>
        <w:autoSpaceDN/>
        <w:adjustRightInd/>
        <w:spacing w:line="306" w:lineRule="exact"/>
        <w:jc w:val="both"/>
        <w:textAlignment w:val="baseline"/>
        <w:rPr>
          <w:spacing w:val="-3"/>
          <w:sz w:val="24"/>
          <w:szCs w:val="24"/>
          <w:lang w:val="es-ES" w:eastAsia="es-ES"/>
        </w:rPr>
      </w:pPr>
      <w:r>
        <w:rPr>
          <w:spacing w:val="-3"/>
          <w:sz w:val="24"/>
          <w:szCs w:val="24"/>
          <w:lang w:val="es-ES" w:eastAsia="es-ES"/>
        </w:rPr>
        <w:t xml:space="preserve">El </w:t>
      </w:r>
      <w:r>
        <w:rPr>
          <w:b/>
          <w:bCs/>
          <w:spacing w:val="-3"/>
          <w:sz w:val="24"/>
          <w:szCs w:val="24"/>
          <w:lang w:val="es-ES" w:eastAsia="es-ES"/>
        </w:rPr>
        <w:t xml:space="preserve">17 de setiembre de 2014, </w:t>
      </w:r>
      <w:r>
        <w:rPr>
          <w:spacing w:val="-3"/>
          <w:sz w:val="24"/>
          <w:szCs w:val="24"/>
          <w:lang w:val="es-ES" w:eastAsia="es-ES"/>
        </w:rPr>
        <w:t>los miembros de la Junta Directiva del Consejo de Transporte Público, en el Artículo 8.1 de la Sesión Ordinaria 51-2014, conocidos los recursos presentados, emite en la lista de aprobados y entre ellos la empresa G</w:t>
      </w:r>
      <w:r w:rsidR="005E1A9E">
        <w:rPr>
          <w:spacing w:val="-3"/>
          <w:sz w:val="24"/>
          <w:szCs w:val="24"/>
          <w:lang w:val="es-ES" w:eastAsia="es-ES"/>
        </w:rPr>
        <w:t>.L.R.</w:t>
      </w:r>
      <w:r>
        <w:rPr>
          <w:spacing w:val="-3"/>
          <w:sz w:val="24"/>
          <w:szCs w:val="24"/>
          <w:lang w:val="es-ES" w:eastAsia="es-ES"/>
        </w:rPr>
        <w:t>, Ruta 633 descrita como Cóbano-Mal País-Santa Teresa-Playa Hermosa-Playa Manzanillo-Bello Horizonte y viceversa. (Véase pág. 12, del Diario oficial La Gaceta N° 128 del miércoles 15 de febrero del 2014 a línea número 122)</w:t>
      </w:r>
    </w:p>
    <w:p w:rsidR="00533D39" w:rsidRDefault="00886ADD">
      <w:pPr>
        <w:kinsoku w:val="0"/>
        <w:overflowPunct w:val="0"/>
        <w:autoSpaceDE/>
        <w:autoSpaceDN/>
        <w:adjustRightInd/>
        <w:spacing w:before="234" w:after="667" w:line="308" w:lineRule="exact"/>
        <w:jc w:val="both"/>
        <w:textAlignment w:val="baseline"/>
        <w:rPr>
          <w:i/>
          <w:iCs/>
          <w:spacing w:val="-5"/>
          <w:sz w:val="24"/>
          <w:szCs w:val="24"/>
          <w:lang w:val="es-ES" w:eastAsia="es-ES"/>
        </w:rPr>
      </w:pPr>
      <w:r>
        <w:rPr>
          <w:spacing w:val="-5"/>
          <w:sz w:val="24"/>
          <w:szCs w:val="24"/>
          <w:lang w:val="es-ES" w:eastAsia="es-ES"/>
        </w:rPr>
        <w:t xml:space="preserve">El </w:t>
      </w:r>
      <w:r>
        <w:rPr>
          <w:b/>
          <w:bCs/>
          <w:spacing w:val="-5"/>
          <w:sz w:val="24"/>
          <w:szCs w:val="24"/>
          <w:lang w:val="es-ES" w:eastAsia="es-ES"/>
        </w:rPr>
        <w:t xml:space="preserve">13 de mayo del 2015, </w:t>
      </w:r>
      <w:r>
        <w:rPr>
          <w:spacing w:val="-5"/>
          <w:sz w:val="24"/>
          <w:szCs w:val="24"/>
          <w:lang w:val="es-ES" w:eastAsia="es-ES"/>
        </w:rPr>
        <w:t xml:space="preserve">la Junta Directiva del Consejo de Transporte Público, en el </w:t>
      </w:r>
      <w:r>
        <w:rPr>
          <w:b/>
          <w:bCs/>
          <w:spacing w:val="-5"/>
          <w:sz w:val="24"/>
          <w:szCs w:val="24"/>
          <w:lang w:val="es-ES" w:eastAsia="es-ES"/>
        </w:rPr>
        <w:t xml:space="preserve">Artículo 7.1 de la Sesión Ordinaria 27-2015, </w:t>
      </w:r>
      <w:r>
        <w:rPr>
          <w:spacing w:val="-5"/>
          <w:sz w:val="24"/>
          <w:szCs w:val="24"/>
          <w:lang w:val="es-ES" w:eastAsia="es-ES"/>
        </w:rPr>
        <w:t xml:space="preserve">conoce criterio sobre el amparo legal del proceso abreviado de permiso a concesión, requerido en la Sesión Ordinaria 25-2015 del 06 de mayo del 2015 a efectos de adoptar el acuerdo correspondiente en relación con el informe DTE 2015-0399 de la Dirección Técnica, procede -en el punto 2 de su parte dispositiva- </w:t>
      </w:r>
      <w:r>
        <w:rPr>
          <w:i/>
          <w:iCs/>
          <w:spacing w:val="-5"/>
          <w:sz w:val="24"/>
          <w:szCs w:val="24"/>
          <w:lang w:val="es-ES" w:eastAsia="es-ES"/>
        </w:rPr>
        <w:t>a tomar nota del contenido del oficio DTE-2015-0423, que se refiere a todas aquellas empresas</w:t>
      </w:r>
    </w:p>
    <w:p w:rsidR="00533D39" w:rsidRDefault="00533D39">
      <w:pPr>
        <w:widowControl/>
        <w:rPr>
          <w:sz w:val="24"/>
          <w:szCs w:val="24"/>
        </w:rPr>
        <w:sectPr w:rsidR="00533D39">
          <w:pgSz w:w="12326" w:h="15706"/>
          <w:pgMar w:top="2360" w:right="1855" w:bottom="510" w:left="1771" w:header="720" w:footer="720" w:gutter="0"/>
          <w:cols w:space="720"/>
          <w:noEndnote/>
        </w:sectPr>
      </w:pPr>
    </w:p>
    <w:p w:rsidR="00533D39" w:rsidRDefault="00886ADD">
      <w:pPr>
        <w:kinsoku w:val="0"/>
        <w:overflowPunct w:val="0"/>
        <w:autoSpaceDE/>
        <w:autoSpaceDN/>
        <w:adjustRightInd/>
        <w:spacing w:before="67" w:line="302" w:lineRule="exact"/>
        <w:jc w:val="both"/>
        <w:textAlignment w:val="baseline"/>
        <w:rPr>
          <w:i/>
          <w:iCs/>
          <w:sz w:val="23"/>
          <w:szCs w:val="23"/>
          <w:u w:val="single"/>
          <w:lang w:val="es-ES" w:eastAsia="es-ES"/>
        </w:rPr>
      </w:pPr>
      <w:r>
        <w:rPr>
          <w:i/>
          <w:iCs/>
          <w:sz w:val="23"/>
          <w:szCs w:val="23"/>
          <w:lang w:val="es-ES" w:eastAsia="es-ES"/>
        </w:rPr>
        <w:lastRenderedPageBreak/>
        <w:t xml:space="preserve">permisionarias contenidas en el oficio DTE-2015-0399, y que en el mismo se encontraban morosas en sus obligaciones con la Caja Costarricense del Seguro Social, pero que al día de la adopción del acuerdo, se encuentran totalmente al día en sus obligaciones con dicha institución. </w:t>
      </w:r>
      <w:r>
        <w:rPr>
          <w:sz w:val="23"/>
          <w:szCs w:val="23"/>
          <w:lang w:val="es-ES" w:eastAsia="es-ES"/>
        </w:rPr>
        <w:t xml:space="preserve">A su vez, acuerda en el punto 3 de la parte dispositiva, </w:t>
      </w:r>
      <w:r>
        <w:rPr>
          <w:i/>
          <w:iCs/>
          <w:sz w:val="23"/>
          <w:szCs w:val="23"/>
          <w:lang w:val="es-ES" w:eastAsia="es-ES"/>
        </w:rPr>
        <w:t>dejar pendiente el conocimiento de las ofertas de la empresa T</w:t>
      </w:r>
      <w:r w:rsidR="005E1A9E">
        <w:rPr>
          <w:i/>
          <w:iCs/>
          <w:sz w:val="23"/>
          <w:szCs w:val="23"/>
          <w:lang w:val="es-ES" w:eastAsia="es-ES"/>
        </w:rPr>
        <w:t>.C.S.A.</w:t>
      </w:r>
      <w:r>
        <w:rPr>
          <w:i/>
          <w:iCs/>
          <w:sz w:val="23"/>
          <w:szCs w:val="23"/>
          <w:lang w:val="es-ES" w:eastAsia="es-ES"/>
        </w:rPr>
        <w:t>, y la del señor L</w:t>
      </w:r>
      <w:r w:rsidR="005E1A9E">
        <w:rPr>
          <w:i/>
          <w:iCs/>
          <w:sz w:val="23"/>
          <w:szCs w:val="23"/>
          <w:lang w:val="es-ES" w:eastAsia="es-ES"/>
        </w:rPr>
        <w:t>.G.L.R.</w:t>
      </w:r>
      <w:r>
        <w:rPr>
          <w:i/>
          <w:iCs/>
          <w:sz w:val="23"/>
          <w:szCs w:val="23"/>
          <w:lang w:val="es-ES" w:eastAsia="es-ES"/>
        </w:rPr>
        <w:t xml:space="preserve">, al estimar que por beneficio del usuario de esas rutas, está pendiente un estudio integral para establecer un esquema operativo actualizado, el cual considera resulta indispensable para brindar un servicio eficiente y de calidad al usuario. </w:t>
      </w:r>
      <w:r>
        <w:rPr>
          <w:sz w:val="23"/>
          <w:szCs w:val="23"/>
          <w:lang w:val="es-ES" w:eastAsia="es-ES"/>
        </w:rPr>
        <w:t xml:space="preserve">Y de seguido, en el punto 4 de su parte dispositiva, aprueba </w:t>
      </w:r>
      <w:r>
        <w:rPr>
          <w:i/>
          <w:iCs/>
          <w:sz w:val="23"/>
          <w:szCs w:val="23"/>
          <w:lang w:val="es-ES" w:eastAsia="es-ES"/>
        </w:rPr>
        <w:t xml:space="preserve">el otorgamiento de la condición de concesionarias mediante el Procedimiento Especial Abreviado para el Otorgamiento de Concesiones en el Transporte Público Remunerado de Personas en Rutas Regulares, de conformidad con el Decreto Ejecutivo número 37737-MOPT, a las empresas que estén en estado de "aprobado"; </w:t>
      </w:r>
      <w:r>
        <w:rPr>
          <w:i/>
          <w:iCs/>
          <w:sz w:val="23"/>
          <w:szCs w:val="23"/>
          <w:u w:val="single"/>
          <w:lang w:val="es-ES" w:eastAsia="es-ES"/>
        </w:rPr>
        <w:t>entre ellas a línea 132, se tiene como "aprobado" la condición concesionario al señor G</w:t>
      </w:r>
      <w:r w:rsidR="005E1A9E">
        <w:rPr>
          <w:i/>
          <w:iCs/>
          <w:sz w:val="23"/>
          <w:szCs w:val="23"/>
          <w:u w:val="single"/>
          <w:lang w:val="es-ES" w:eastAsia="es-ES"/>
        </w:rPr>
        <w:t>.L.R.</w:t>
      </w:r>
      <w:r>
        <w:rPr>
          <w:i/>
          <w:iCs/>
          <w:sz w:val="23"/>
          <w:szCs w:val="23"/>
          <w:u w:val="single"/>
          <w:lang w:val="es-ES" w:eastAsia="es-ES"/>
        </w:rPr>
        <w:t xml:space="preserve">, cédula de </w:t>
      </w:r>
      <w:r w:rsidR="005E1A9E">
        <w:rPr>
          <w:i/>
          <w:iCs/>
          <w:sz w:val="23"/>
          <w:szCs w:val="23"/>
          <w:u w:val="single"/>
          <w:lang w:val="es-ES" w:eastAsia="es-ES"/>
        </w:rPr>
        <w:t>…</w:t>
      </w:r>
      <w:r>
        <w:rPr>
          <w:i/>
          <w:iCs/>
          <w:sz w:val="23"/>
          <w:szCs w:val="23"/>
          <w:u w:val="single"/>
          <w:lang w:val="es-ES" w:eastAsia="es-ES"/>
        </w:rPr>
        <w:t xml:space="preserve">, para operar la Ruta 633, descrita Cóbano — Mal País - Santa Teresa-Playa Hermosa-Playa Manzanillo-Bello Horizonte y viceversa, con una nota de 94.5. </w:t>
      </w:r>
    </w:p>
    <w:p w:rsidR="00533D39" w:rsidRDefault="00886ADD">
      <w:pPr>
        <w:kinsoku w:val="0"/>
        <w:overflowPunct w:val="0"/>
        <w:autoSpaceDE/>
        <w:autoSpaceDN/>
        <w:adjustRightInd/>
        <w:spacing w:before="303" w:line="303" w:lineRule="exact"/>
        <w:jc w:val="both"/>
        <w:textAlignment w:val="baseline"/>
        <w:rPr>
          <w:i/>
          <w:iCs/>
          <w:sz w:val="23"/>
          <w:szCs w:val="23"/>
          <w:lang w:val="es-ES" w:eastAsia="es-ES"/>
        </w:rPr>
      </w:pPr>
      <w:r>
        <w:rPr>
          <w:sz w:val="23"/>
          <w:szCs w:val="23"/>
          <w:lang w:val="es-ES" w:eastAsia="es-ES"/>
        </w:rPr>
        <w:t xml:space="preserve">Posteriormente, los Miembros de la Junta Directiva del Consejo de Transporte Público, en el </w:t>
      </w:r>
      <w:r>
        <w:rPr>
          <w:b/>
          <w:bCs/>
          <w:sz w:val="23"/>
          <w:szCs w:val="23"/>
          <w:lang w:val="es-ES" w:eastAsia="es-ES"/>
        </w:rPr>
        <w:t xml:space="preserve">Artículo 8.1 de la Sesión Ordinaria 30-2015 </w:t>
      </w:r>
      <w:r>
        <w:rPr>
          <w:sz w:val="23"/>
          <w:szCs w:val="23"/>
          <w:lang w:val="es-ES" w:eastAsia="es-ES"/>
        </w:rPr>
        <w:t xml:space="preserve">de la Junta Directiva del Consejo de Transporte Público del </w:t>
      </w:r>
      <w:r>
        <w:rPr>
          <w:b/>
          <w:bCs/>
          <w:sz w:val="23"/>
          <w:szCs w:val="23"/>
          <w:lang w:val="es-ES" w:eastAsia="es-ES"/>
        </w:rPr>
        <w:t xml:space="preserve">27 de mayo 2015, </w:t>
      </w:r>
      <w:r>
        <w:rPr>
          <w:sz w:val="23"/>
          <w:szCs w:val="23"/>
          <w:lang w:val="es-ES" w:eastAsia="es-ES"/>
        </w:rPr>
        <w:t xml:space="preserve">disponen </w:t>
      </w:r>
      <w:r>
        <w:rPr>
          <w:sz w:val="23"/>
          <w:szCs w:val="23"/>
          <w:u w:val="single"/>
          <w:lang w:val="es-ES" w:eastAsia="es-ES"/>
        </w:rPr>
        <w:t>modificar íntegramente</w:t>
      </w:r>
      <w:r>
        <w:rPr>
          <w:sz w:val="23"/>
          <w:szCs w:val="23"/>
          <w:lang w:val="es-ES" w:eastAsia="es-ES"/>
        </w:rPr>
        <w:t xml:space="preserve"> el </w:t>
      </w:r>
      <w:r>
        <w:rPr>
          <w:b/>
          <w:bCs/>
          <w:sz w:val="23"/>
          <w:szCs w:val="23"/>
          <w:lang w:val="es-ES" w:eastAsia="es-ES"/>
        </w:rPr>
        <w:t xml:space="preserve">Artículo 7.1 de la Sesión Ordinaria 27-2015 del 13 de mayo del 2015, </w:t>
      </w:r>
      <w:r>
        <w:rPr>
          <w:sz w:val="23"/>
          <w:szCs w:val="23"/>
          <w:lang w:val="es-ES" w:eastAsia="es-ES"/>
        </w:rPr>
        <w:t xml:space="preserve">considera que al estar pendiente </w:t>
      </w:r>
      <w:r>
        <w:rPr>
          <w:i/>
          <w:iCs/>
          <w:sz w:val="23"/>
          <w:szCs w:val="23"/>
          <w:lang w:val="es-ES" w:eastAsia="es-ES"/>
        </w:rPr>
        <w:t xml:space="preserve">un estudio integral para establecer un esquema operativo actualizado, para brindar un servicio eficiente y de calidad al usuario dentro del proceso de adjudicación, las ofertas de la empresa </w:t>
      </w:r>
      <w:r w:rsidRPr="005E1A9E">
        <w:rPr>
          <w:b/>
          <w:i/>
          <w:iCs/>
          <w:sz w:val="23"/>
          <w:szCs w:val="23"/>
          <w:lang w:val="es-ES" w:eastAsia="es-ES"/>
        </w:rPr>
        <w:t>T</w:t>
      </w:r>
      <w:r w:rsidR="005E1A9E">
        <w:rPr>
          <w:b/>
          <w:i/>
          <w:iCs/>
          <w:sz w:val="23"/>
          <w:szCs w:val="23"/>
          <w:lang w:val="es-ES" w:eastAsia="es-ES"/>
        </w:rPr>
        <w:t>.C.S.A.</w:t>
      </w:r>
      <w:r>
        <w:rPr>
          <w:i/>
          <w:iCs/>
          <w:sz w:val="23"/>
          <w:szCs w:val="23"/>
          <w:lang w:val="es-ES" w:eastAsia="es-ES"/>
        </w:rPr>
        <w:t xml:space="preserve">, y la del señor </w:t>
      </w:r>
      <w:r w:rsidRPr="005E1A9E">
        <w:rPr>
          <w:b/>
          <w:i/>
          <w:iCs/>
          <w:sz w:val="23"/>
          <w:szCs w:val="23"/>
          <w:lang w:val="es-ES" w:eastAsia="es-ES"/>
        </w:rPr>
        <w:t>L</w:t>
      </w:r>
      <w:r w:rsidR="005E1A9E">
        <w:rPr>
          <w:b/>
          <w:i/>
          <w:iCs/>
          <w:sz w:val="23"/>
          <w:szCs w:val="23"/>
          <w:lang w:val="es-ES" w:eastAsia="es-ES"/>
        </w:rPr>
        <w:t>.G.L.R.</w:t>
      </w:r>
      <w:r>
        <w:rPr>
          <w:i/>
          <w:iCs/>
          <w:sz w:val="23"/>
          <w:szCs w:val="23"/>
          <w:lang w:val="es-ES" w:eastAsia="es-ES"/>
        </w:rPr>
        <w:t>, se deja pendiente el estudio de la oferta del recurrente.</w:t>
      </w:r>
    </w:p>
    <w:p w:rsidR="00533D39" w:rsidRDefault="00886ADD">
      <w:pPr>
        <w:kinsoku w:val="0"/>
        <w:overflowPunct w:val="0"/>
        <w:autoSpaceDE/>
        <w:autoSpaceDN/>
        <w:adjustRightInd/>
        <w:spacing w:before="502" w:after="551" w:line="311" w:lineRule="exact"/>
        <w:jc w:val="both"/>
        <w:textAlignment w:val="baseline"/>
        <w:rPr>
          <w:i/>
          <w:iCs/>
          <w:spacing w:val="-1"/>
          <w:sz w:val="23"/>
          <w:szCs w:val="23"/>
          <w:u w:val="single"/>
          <w:lang w:val="es-ES" w:eastAsia="es-ES"/>
        </w:rPr>
      </w:pPr>
      <w:r>
        <w:rPr>
          <w:spacing w:val="-1"/>
          <w:sz w:val="23"/>
          <w:szCs w:val="23"/>
          <w:lang w:val="es-ES" w:eastAsia="es-ES"/>
        </w:rPr>
        <w:t xml:space="preserve">Finalmente, los Miembros de la Junta Directiva del Consejo de Transporte Público, en el Artículo 7.3 de la Sesión Ordinaria 14-2016 del 17 de marzo del 2016, considera que el criterio jurídico </w:t>
      </w:r>
      <w:r>
        <w:rPr>
          <w:b/>
          <w:bCs/>
          <w:spacing w:val="-1"/>
          <w:sz w:val="23"/>
          <w:szCs w:val="23"/>
          <w:lang w:val="es-ES" w:eastAsia="es-ES"/>
        </w:rPr>
        <w:t xml:space="preserve">DAJ 2015-002094 </w:t>
      </w:r>
      <w:r>
        <w:rPr>
          <w:spacing w:val="-1"/>
          <w:sz w:val="23"/>
          <w:szCs w:val="23"/>
          <w:lang w:val="es-ES" w:eastAsia="es-ES"/>
        </w:rPr>
        <w:t xml:space="preserve">sobre la procedencia de Licitación Pública en cuanto al servicio San José- Cóbano- Montezuma -Santa Teresa Mal País y viceversa, contempla las posiciones técnicas abordadas en ambos informes </w:t>
      </w:r>
      <w:r>
        <w:rPr>
          <w:b/>
          <w:bCs/>
          <w:spacing w:val="-1"/>
          <w:sz w:val="23"/>
          <w:szCs w:val="23"/>
          <w:lang w:val="es-ES" w:eastAsia="es-ES"/>
        </w:rPr>
        <w:t xml:space="preserve">(DING 15-0558 y DTE 15-0549), </w:t>
      </w:r>
      <w:r>
        <w:rPr>
          <w:spacing w:val="-1"/>
          <w:sz w:val="23"/>
          <w:szCs w:val="23"/>
          <w:lang w:val="es-ES" w:eastAsia="es-ES"/>
        </w:rPr>
        <w:t xml:space="preserve">y estima que se aborda la problemática que se presenta con la implementación de los esquemas operativos y los servicios de las rutas 631, 631 A y 633, la cual radica en la interferencia que se da si se hacen modificaciones en una u otra ruta, pues impactan directamente a las otras, perjudicando la continuidad del servicio, la calidad y las condiciones en que la prestación de ese servicio afecta al usuario. Considera también que las rutas 631, 631 A y 633 son prestadas por dos permisionarios diferentes, </w:t>
      </w:r>
      <w:r>
        <w:rPr>
          <w:i/>
          <w:iCs/>
          <w:spacing w:val="-1"/>
          <w:sz w:val="23"/>
          <w:szCs w:val="23"/>
          <w:u w:val="single"/>
          <w:lang w:val="es-ES" w:eastAsia="es-ES"/>
        </w:rPr>
        <w:t>y en aplicación de la norma transitoria de la Ley 8896,  las rutas están insertas e incorporadas, con un efecto suspensivo dentro del permiso del</w:t>
      </w:r>
    </w:p>
    <w:p w:rsidR="00533D39" w:rsidRDefault="00533D39">
      <w:pPr>
        <w:widowControl/>
        <w:rPr>
          <w:sz w:val="24"/>
          <w:szCs w:val="24"/>
        </w:rPr>
        <w:sectPr w:rsidR="00533D39">
          <w:pgSz w:w="12326" w:h="15706"/>
          <w:pgMar w:top="1960" w:right="1990" w:bottom="690" w:left="1636" w:header="720" w:footer="720" w:gutter="0"/>
          <w:cols w:space="720"/>
          <w:noEndnote/>
        </w:sectPr>
      </w:pPr>
    </w:p>
    <w:p w:rsidR="00533D39" w:rsidRDefault="00533D39">
      <w:pPr>
        <w:widowControl/>
        <w:rPr>
          <w:sz w:val="24"/>
          <w:szCs w:val="24"/>
        </w:rPr>
        <w:sectPr w:rsidR="00533D39">
          <w:type w:val="continuous"/>
          <w:pgSz w:w="12326" w:h="15706"/>
          <w:pgMar w:top="1960" w:right="1970" w:bottom="690" w:left="7836" w:header="720" w:footer="720" w:gutter="0"/>
          <w:cols w:space="720"/>
          <w:noEndnote/>
        </w:sectPr>
      </w:pPr>
    </w:p>
    <w:p w:rsidR="00533D39" w:rsidRPr="0024606F" w:rsidRDefault="00886ADD">
      <w:pPr>
        <w:kinsoku w:val="0"/>
        <w:overflowPunct w:val="0"/>
        <w:autoSpaceDE/>
        <w:autoSpaceDN/>
        <w:adjustRightInd/>
        <w:spacing w:before="73" w:line="306" w:lineRule="exact"/>
        <w:jc w:val="both"/>
        <w:textAlignment w:val="baseline"/>
        <w:rPr>
          <w:spacing w:val="11"/>
          <w:sz w:val="23"/>
          <w:szCs w:val="23"/>
          <w:lang w:val="es-ES" w:eastAsia="es-ES"/>
        </w:rPr>
      </w:pPr>
      <w:r w:rsidRPr="0024606F">
        <w:rPr>
          <w:i/>
          <w:iCs/>
          <w:spacing w:val="11"/>
          <w:sz w:val="23"/>
          <w:szCs w:val="23"/>
          <w:u w:val="single"/>
          <w:lang w:val="es-ES" w:eastAsia="es-ES"/>
        </w:rPr>
        <w:lastRenderedPageBreak/>
        <w:t>Procedimiento Abreviado de Permisos a Concesiones, va que la Junta Directiva decidió en  su momento, suspender el conocimiento de estos casos, hasta tanto no se conociera el informe integral de la problemática que se presenta en dicha zona.</w:t>
      </w:r>
      <w:r w:rsidRPr="0024606F">
        <w:rPr>
          <w:spacing w:val="11"/>
          <w:sz w:val="23"/>
          <w:szCs w:val="23"/>
          <w:lang w:val="es-ES" w:eastAsia="es-ES"/>
        </w:rPr>
        <w:t xml:space="preserve"> Los informes técnicos proponen cinco eventuales posibilidades de solución, pero la Junta Directiva estima que ninguna es viable, por cuanto la aplicación de cualquiera de ellas, automáticamente afecta el recorrido de una de las rutas inmersa en el problema, por lo que aborda jurídicamente el análisis en el entendido de que la </w:t>
      </w:r>
      <w:r w:rsidRPr="0024606F">
        <w:rPr>
          <w:spacing w:val="11"/>
          <w:sz w:val="23"/>
          <w:szCs w:val="23"/>
          <w:u w:val="single"/>
          <w:lang w:val="es-ES" w:eastAsia="es-ES"/>
        </w:rPr>
        <w:t>problemática estriba en que el servicio está desmembrado  en tres rutas,</w:t>
      </w:r>
      <w:r w:rsidRPr="0024606F">
        <w:rPr>
          <w:spacing w:val="11"/>
          <w:sz w:val="23"/>
          <w:szCs w:val="23"/>
          <w:lang w:val="es-ES" w:eastAsia="es-ES"/>
        </w:rPr>
        <w:t xml:space="preserve"> las cuales están </w:t>
      </w:r>
      <w:r w:rsidRPr="0024606F">
        <w:rPr>
          <w:spacing w:val="11"/>
          <w:sz w:val="23"/>
          <w:szCs w:val="23"/>
          <w:u w:val="single"/>
          <w:lang w:val="es-ES" w:eastAsia="es-ES"/>
        </w:rPr>
        <w:t xml:space="preserve">distribuidas en dos permisionarios distintos, existiendo problemas de altimetría, pues la clasificación de los buses impide una continuación,  habiéndose detectado incluso trasbordos no autorizados, falta de confortabilidad para los usuarios, </w:t>
      </w:r>
      <w:r w:rsidRPr="0024606F">
        <w:rPr>
          <w:i/>
          <w:iCs/>
          <w:spacing w:val="11"/>
          <w:sz w:val="23"/>
          <w:szCs w:val="23"/>
          <w:u w:val="single"/>
          <w:lang w:val="es-ES" w:eastAsia="es-ES"/>
        </w:rPr>
        <w:t xml:space="preserve">y </w:t>
      </w:r>
      <w:r w:rsidRPr="0024606F">
        <w:rPr>
          <w:spacing w:val="11"/>
          <w:sz w:val="23"/>
          <w:szCs w:val="23"/>
          <w:u w:val="single"/>
          <w:lang w:val="es-ES" w:eastAsia="es-ES"/>
        </w:rPr>
        <w:t xml:space="preserve">siendo éste un destino turístico, amerita la inmediata atención del Consejo para hacer prevalecer un servicio de calidad, continuo, </w:t>
      </w:r>
      <w:r w:rsidRPr="0024606F">
        <w:rPr>
          <w:i/>
          <w:iCs/>
          <w:spacing w:val="11"/>
          <w:sz w:val="23"/>
          <w:szCs w:val="23"/>
          <w:u w:val="single"/>
          <w:lang w:val="es-ES" w:eastAsia="es-ES"/>
        </w:rPr>
        <w:t xml:space="preserve">y </w:t>
      </w:r>
      <w:r w:rsidRPr="0024606F">
        <w:rPr>
          <w:spacing w:val="11"/>
          <w:sz w:val="23"/>
          <w:szCs w:val="23"/>
          <w:u w:val="single"/>
          <w:lang w:val="es-ES" w:eastAsia="es-ES"/>
        </w:rPr>
        <w:t>en óptimas condiciones hacia el usuario tanto nacional, como extranjero.</w:t>
      </w:r>
      <w:r w:rsidRPr="0024606F">
        <w:rPr>
          <w:spacing w:val="11"/>
          <w:sz w:val="23"/>
          <w:szCs w:val="23"/>
          <w:lang w:val="es-ES" w:eastAsia="es-ES"/>
        </w:rPr>
        <w:t xml:space="preserve"> Por todo lo anterior, </w:t>
      </w:r>
      <w:r w:rsidRPr="0024606F">
        <w:rPr>
          <w:spacing w:val="11"/>
          <w:sz w:val="23"/>
          <w:szCs w:val="23"/>
          <w:u w:val="single"/>
          <w:lang w:val="es-ES" w:eastAsia="es-ES"/>
        </w:rPr>
        <w:t>el criterio legal integral es que se promueva un concurso de licitación pública para una sola ruta con ramales, protegiendo el interés del usuario, recomendando que el mismo sea brindado por un solo operador en concordancia con el Transitorio II de la Ley 8896,</w:t>
      </w:r>
      <w:r w:rsidRPr="0024606F">
        <w:rPr>
          <w:spacing w:val="11"/>
          <w:sz w:val="23"/>
          <w:szCs w:val="23"/>
          <w:lang w:val="es-ES" w:eastAsia="es-ES"/>
        </w:rPr>
        <w:t xml:space="preserve"> Con fundamento en lo anterior, la Junta Directiva acuerda</w:t>
      </w:r>
    </w:p>
    <w:p w:rsidR="00533D39" w:rsidRDefault="00886ADD">
      <w:pPr>
        <w:kinsoku w:val="0"/>
        <w:overflowPunct w:val="0"/>
        <w:autoSpaceDE/>
        <w:autoSpaceDN/>
        <w:adjustRightInd/>
        <w:spacing w:before="350" w:line="246" w:lineRule="exact"/>
        <w:ind w:left="864" w:right="864"/>
        <w:jc w:val="both"/>
        <w:textAlignment w:val="baseline"/>
        <w:rPr>
          <w:i/>
          <w:iCs/>
          <w:sz w:val="21"/>
          <w:szCs w:val="21"/>
          <w:lang w:val="es-ES" w:eastAsia="es-ES"/>
        </w:rPr>
      </w:pPr>
      <w:r>
        <w:rPr>
          <w:i/>
          <w:iCs/>
          <w:sz w:val="21"/>
          <w:szCs w:val="21"/>
          <w:lang w:val="es-ES" w:eastAsia="es-ES"/>
        </w:rPr>
        <w:t>"2. Promover lo antes posible un proceso de licitación pública de las rutas 631, 631 A y 633, como una sola ruta, bajo un mismo operador, en protección del usuario, como se indicó en los considerandos del presente acuerdo, y en aplicación del Principio de Legalidad, conforme a los parámetros que defina la Dirección Técnica de este Consejo.</w:t>
      </w:r>
    </w:p>
    <w:p w:rsidR="00533D39" w:rsidRDefault="00886ADD">
      <w:pPr>
        <w:numPr>
          <w:ilvl w:val="0"/>
          <w:numId w:val="8"/>
        </w:numPr>
        <w:kinsoku w:val="0"/>
        <w:overflowPunct w:val="0"/>
        <w:autoSpaceDE/>
        <w:autoSpaceDN/>
        <w:adjustRightInd/>
        <w:spacing w:before="246" w:line="246" w:lineRule="exact"/>
        <w:ind w:right="864"/>
        <w:jc w:val="both"/>
        <w:textAlignment w:val="baseline"/>
        <w:rPr>
          <w:i/>
          <w:iCs/>
          <w:sz w:val="21"/>
          <w:szCs w:val="21"/>
          <w:lang w:val="es-ES" w:eastAsia="es-ES"/>
        </w:rPr>
      </w:pPr>
      <w:r>
        <w:rPr>
          <w:i/>
          <w:iCs/>
          <w:sz w:val="21"/>
          <w:szCs w:val="21"/>
          <w:lang w:val="es-ES" w:eastAsia="es-ES"/>
        </w:rPr>
        <w:t>Advertir a las empresas operadoras de las rutas aquí indicadas, que deben de seguir prestando el servicio en las rutas dichas en las mismas condiciones en que se encuentran autorizadas, hasta tanto no haya adjudicatario en firme, y así se les comunique formalmente.</w:t>
      </w:r>
    </w:p>
    <w:p w:rsidR="00533D39" w:rsidRDefault="00886ADD">
      <w:pPr>
        <w:numPr>
          <w:ilvl w:val="0"/>
          <w:numId w:val="8"/>
        </w:numPr>
        <w:kinsoku w:val="0"/>
        <w:overflowPunct w:val="0"/>
        <w:autoSpaceDE/>
        <w:autoSpaceDN/>
        <w:adjustRightInd/>
        <w:spacing w:before="256" w:line="241" w:lineRule="exact"/>
        <w:ind w:right="864"/>
        <w:jc w:val="both"/>
        <w:textAlignment w:val="baseline"/>
        <w:rPr>
          <w:i/>
          <w:iCs/>
          <w:spacing w:val="1"/>
          <w:sz w:val="21"/>
          <w:szCs w:val="21"/>
          <w:lang w:val="es-ES" w:eastAsia="es-ES"/>
        </w:rPr>
      </w:pPr>
      <w:r>
        <w:rPr>
          <w:i/>
          <w:iCs/>
          <w:spacing w:val="1"/>
          <w:sz w:val="21"/>
          <w:szCs w:val="21"/>
          <w:lang w:val="es-ES" w:eastAsia="es-ES"/>
        </w:rPr>
        <w:t xml:space="preserve">En virtud de que en un acuerdo anterior, la Junta Directiva había determinado que </w:t>
      </w:r>
      <w:r w:rsidRPr="0024606F">
        <w:rPr>
          <w:b/>
          <w:i/>
          <w:iCs/>
          <w:spacing w:val="1"/>
          <w:sz w:val="21"/>
          <w:szCs w:val="21"/>
          <w:lang w:val="es-ES" w:eastAsia="es-ES"/>
        </w:rPr>
        <w:t>T</w:t>
      </w:r>
      <w:r w:rsidR="0024606F">
        <w:rPr>
          <w:b/>
          <w:i/>
          <w:iCs/>
          <w:spacing w:val="1"/>
          <w:sz w:val="21"/>
          <w:szCs w:val="21"/>
          <w:lang w:val="es-ES" w:eastAsia="es-ES"/>
        </w:rPr>
        <w:t>.C.S.A.</w:t>
      </w:r>
      <w:r>
        <w:rPr>
          <w:i/>
          <w:iCs/>
          <w:spacing w:val="1"/>
          <w:sz w:val="21"/>
          <w:szCs w:val="21"/>
          <w:lang w:val="es-ES" w:eastAsia="es-ES"/>
        </w:rPr>
        <w:t xml:space="preserve"> </w:t>
      </w:r>
      <w:r w:rsidRPr="0024606F">
        <w:rPr>
          <w:b/>
          <w:i/>
          <w:iCs/>
          <w:spacing w:val="1"/>
          <w:sz w:val="21"/>
          <w:szCs w:val="21"/>
          <w:lang w:val="es-ES" w:eastAsia="es-ES"/>
        </w:rPr>
        <w:t>(rutas No. 631 y 631 A)</w:t>
      </w:r>
      <w:r>
        <w:rPr>
          <w:i/>
          <w:iCs/>
          <w:spacing w:val="1"/>
          <w:sz w:val="21"/>
          <w:szCs w:val="21"/>
          <w:lang w:val="es-ES" w:eastAsia="es-ES"/>
        </w:rPr>
        <w:t xml:space="preserve">, ostentaba una condición de permisionaria provisionalísima, pero se omitió indicar la condición en que quedaba el señor </w:t>
      </w:r>
      <w:r w:rsidRPr="0024606F">
        <w:rPr>
          <w:b/>
          <w:i/>
          <w:iCs/>
          <w:spacing w:val="1"/>
          <w:sz w:val="21"/>
          <w:szCs w:val="21"/>
          <w:lang w:val="es-ES" w:eastAsia="es-ES"/>
        </w:rPr>
        <w:t>L</w:t>
      </w:r>
      <w:r w:rsidR="0024606F">
        <w:rPr>
          <w:b/>
          <w:i/>
          <w:iCs/>
          <w:spacing w:val="1"/>
          <w:sz w:val="21"/>
          <w:szCs w:val="21"/>
          <w:lang w:val="es-ES" w:eastAsia="es-ES"/>
        </w:rPr>
        <w:t>.G.L.R.</w:t>
      </w:r>
      <w:r w:rsidRPr="0024606F">
        <w:rPr>
          <w:b/>
          <w:i/>
          <w:iCs/>
          <w:spacing w:val="1"/>
          <w:sz w:val="21"/>
          <w:szCs w:val="21"/>
          <w:lang w:val="es-ES" w:eastAsia="es-ES"/>
        </w:rPr>
        <w:t xml:space="preserve"> (ruta No. 633)</w:t>
      </w:r>
      <w:r>
        <w:rPr>
          <w:i/>
          <w:iCs/>
          <w:spacing w:val="1"/>
          <w:sz w:val="21"/>
          <w:szCs w:val="21"/>
          <w:lang w:val="es-ES" w:eastAsia="es-ES"/>
        </w:rPr>
        <w:t>, se aclara que la condición de dicho señor es la misma, es decir, de permisionario provisionalísimo, y en ambos casos, hasta que se complete el proceso de licitación aquí dispuesto.</w:t>
      </w:r>
    </w:p>
    <w:p w:rsidR="00533D39" w:rsidRDefault="00886ADD">
      <w:pPr>
        <w:numPr>
          <w:ilvl w:val="0"/>
          <w:numId w:val="8"/>
        </w:numPr>
        <w:kinsoku w:val="0"/>
        <w:overflowPunct w:val="0"/>
        <w:autoSpaceDE/>
        <w:autoSpaceDN/>
        <w:adjustRightInd/>
        <w:spacing w:before="273" w:after="724" w:line="246" w:lineRule="exact"/>
        <w:ind w:right="864"/>
        <w:jc w:val="both"/>
        <w:textAlignment w:val="baseline"/>
        <w:rPr>
          <w:i/>
          <w:iCs/>
          <w:sz w:val="21"/>
          <w:szCs w:val="21"/>
          <w:lang w:val="es-ES" w:eastAsia="es-ES"/>
        </w:rPr>
      </w:pPr>
      <w:r>
        <w:rPr>
          <w:i/>
          <w:iCs/>
          <w:sz w:val="21"/>
          <w:szCs w:val="21"/>
          <w:lang w:val="es-ES" w:eastAsia="es-ES"/>
        </w:rPr>
        <w:t>La Junta Directiva no entrará a conocer la evaluación y el resultado de la calificación obtenida por ambos permisionarios (</w:t>
      </w:r>
      <w:r w:rsidRPr="0024606F">
        <w:rPr>
          <w:b/>
          <w:i/>
          <w:iCs/>
          <w:sz w:val="21"/>
          <w:szCs w:val="21"/>
          <w:lang w:val="es-ES" w:eastAsia="es-ES"/>
        </w:rPr>
        <w:t>T</w:t>
      </w:r>
      <w:r w:rsidR="0024606F">
        <w:rPr>
          <w:b/>
          <w:i/>
          <w:iCs/>
          <w:sz w:val="21"/>
          <w:szCs w:val="21"/>
          <w:lang w:val="es-ES" w:eastAsia="es-ES"/>
        </w:rPr>
        <w:t>.C.S.A.</w:t>
      </w:r>
      <w:r w:rsidRPr="0024606F">
        <w:rPr>
          <w:b/>
          <w:i/>
          <w:iCs/>
          <w:sz w:val="21"/>
          <w:szCs w:val="21"/>
          <w:lang w:val="es-ES" w:eastAsia="es-ES"/>
        </w:rPr>
        <w:t>,</w:t>
      </w:r>
      <w:r>
        <w:rPr>
          <w:i/>
          <w:iCs/>
          <w:sz w:val="21"/>
          <w:szCs w:val="21"/>
          <w:lang w:val="es-ES" w:eastAsia="es-ES"/>
        </w:rPr>
        <w:t xml:space="preserve"> y </w:t>
      </w:r>
      <w:r w:rsidRPr="0024606F">
        <w:rPr>
          <w:b/>
          <w:i/>
          <w:iCs/>
          <w:sz w:val="21"/>
          <w:szCs w:val="21"/>
          <w:lang w:val="es-ES" w:eastAsia="es-ES"/>
        </w:rPr>
        <w:t>L</w:t>
      </w:r>
      <w:r w:rsidR="0024606F">
        <w:rPr>
          <w:b/>
          <w:i/>
          <w:iCs/>
          <w:sz w:val="21"/>
          <w:szCs w:val="21"/>
          <w:lang w:val="es-ES" w:eastAsia="es-ES"/>
        </w:rPr>
        <w:t>.G.L.R.</w:t>
      </w:r>
      <w:r>
        <w:rPr>
          <w:i/>
          <w:iCs/>
          <w:sz w:val="21"/>
          <w:szCs w:val="21"/>
          <w:lang w:val="es-ES" w:eastAsia="es-ES"/>
        </w:rPr>
        <w:t xml:space="preserve">), en relación al Procedimiento Abreviado de Permisos a Concesión, en virtud de la recomendación técnico jurídica que se está emitiendo en el informe contenido en el oficio </w:t>
      </w:r>
      <w:r w:rsidRPr="0024606F">
        <w:rPr>
          <w:b/>
          <w:i/>
          <w:iCs/>
          <w:sz w:val="21"/>
          <w:szCs w:val="21"/>
          <w:lang w:val="es-ES" w:eastAsia="es-ES"/>
        </w:rPr>
        <w:t>DAJ 2015-002094</w:t>
      </w:r>
      <w:r>
        <w:rPr>
          <w:i/>
          <w:iCs/>
          <w:sz w:val="21"/>
          <w:szCs w:val="21"/>
          <w:lang w:val="es-ES" w:eastAsia="es-ES"/>
        </w:rPr>
        <w:t>. (Léase el folio 254 del expediente TAT-138-16)</w:t>
      </w:r>
    </w:p>
    <w:p w:rsidR="00533D39" w:rsidRDefault="00533D39">
      <w:pPr>
        <w:widowControl/>
        <w:rPr>
          <w:sz w:val="24"/>
          <w:szCs w:val="24"/>
        </w:rPr>
        <w:sectPr w:rsidR="00533D39">
          <w:pgSz w:w="12322" w:h="15782"/>
          <w:pgMar w:top="2100" w:right="1871" w:bottom="526" w:left="1751" w:header="720" w:footer="720" w:gutter="0"/>
          <w:cols w:space="720"/>
          <w:noEndnote/>
        </w:sectPr>
      </w:pPr>
    </w:p>
    <w:p w:rsidR="00533D39" w:rsidRPr="0024606F" w:rsidRDefault="00886ADD">
      <w:pPr>
        <w:kinsoku w:val="0"/>
        <w:overflowPunct w:val="0"/>
        <w:autoSpaceDE/>
        <w:autoSpaceDN/>
        <w:adjustRightInd/>
        <w:spacing w:before="7" w:line="266" w:lineRule="exact"/>
        <w:textAlignment w:val="baseline"/>
        <w:rPr>
          <w:b/>
          <w:spacing w:val="-2"/>
          <w:sz w:val="23"/>
          <w:szCs w:val="23"/>
          <w:lang w:val="es-ES" w:eastAsia="es-ES"/>
        </w:rPr>
      </w:pPr>
      <w:r w:rsidRPr="0024606F">
        <w:rPr>
          <w:b/>
          <w:spacing w:val="-2"/>
          <w:sz w:val="23"/>
          <w:szCs w:val="23"/>
          <w:lang w:val="es-ES" w:eastAsia="es-ES"/>
        </w:rPr>
        <w:lastRenderedPageBreak/>
        <w:t>DE LOS ARGUMENTOS DEL RECURRENTE</w:t>
      </w:r>
    </w:p>
    <w:p w:rsidR="00533D39" w:rsidRDefault="00886ADD">
      <w:pPr>
        <w:kinsoku w:val="0"/>
        <w:overflowPunct w:val="0"/>
        <w:autoSpaceDE/>
        <w:autoSpaceDN/>
        <w:adjustRightInd/>
        <w:spacing w:before="435" w:line="310" w:lineRule="exact"/>
        <w:jc w:val="both"/>
        <w:textAlignment w:val="baseline"/>
        <w:rPr>
          <w:spacing w:val="-1"/>
          <w:sz w:val="23"/>
          <w:szCs w:val="23"/>
          <w:lang w:val="es-ES" w:eastAsia="es-ES"/>
        </w:rPr>
      </w:pPr>
      <w:r>
        <w:rPr>
          <w:spacing w:val="-1"/>
          <w:sz w:val="23"/>
          <w:szCs w:val="23"/>
          <w:lang w:val="es-ES" w:eastAsia="es-ES"/>
        </w:rPr>
        <w:t>El recurrente presenta Recurso de Revocatoria con Apelación en Subsidio y Nulidad Absoluta Concomitante e indica que el acto administrativo impugnado tiene como antecedente de relevancia el proceso administrativo de adjudicación de concesiones administrativas para brindar el servicio público de transporte remunerado de personas en la modalidad de autobuses, regulado por la Ley 8826 y el Decreto Ejecutivo No. DE-37737-MOPT; según el cual los permisos de operación de rutas pasan a concesiones administrativas de operación de rutas. El señor L</w:t>
      </w:r>
      <w:r w:rsidR="0024606F">
        <w:rPr>
          <w:spacing w:val="-1"/>
          <w:sz w:val="23"/>
          <w:szCs w:val="23"/>
          <w:lang w:val="es-ES" w:eastAsia="es-ES"/>
        </w:rPr>
        <w:t>.G.L.R.</w:t>
      </w:r>
      <w:r>
        <w:rPr>
          <w:spacing w:val="-1"/>
          <w:sz w:val="23"/>
          <w:szCs w:val="23"/>
          <w:lang w:val="es-ES" w:eastAsia="es-ES"/>
        </w:rPr>
        <w:t>, permisionario sobre la ruta número 633 descrita como Cóbano, Mal País, Santa Teresa, Playa Hermosa, Playa Manzanillo, Bello Horizonte y Viceversa presento ante el Consejo de Transporte Público, en tiempo y forma, la oferta para obtener la adjudicación de la concesión administrativa de la ruta 633, siendo que fue evaluado y obtuvo una calificación suficiente para resultar concesionario de la ruta 633.</w:t>
      </w:r>
    </w:p>
    <w:p w:rsidR="00533D39" w:rsidRDefault="00886ADD">
      <w:pPr>
        <w:kinsoku w:val="0"/>
        <w:overflowPunct w:val="0"/>
        <w:autoSpaceDE/>
        <w:autoSpaceDN/>
        <w:adjustRightInd/>
        <w:spacing w:before="193" w:line="310" w:lineRule="exact"/>
        <w:jc w:val="both"/>
        <w:textAlignment w:val="baseline"/>
        <w:rPr>
          <w:spacing w:val="-2"/>
          <w:sz w:val="23"/>
          <w:szCs w:val="23"/>
          <w:lang w:val="es-ES" w:eastAsia="es-ES"/>
        </w:rPr>
      </w:pPr>
      <w:r>
        <w:rPr>
          <w:spacing w:val="-2"/>
          <w:sz w:val="23"/>
          <w:szCs w:val="23"/>
          <w:lang w:val="es-ES" w:eastAsia="es-ES"/>
        </w:rPr>
        <w:t>Alega que no existe norma habilitante que faculte a la Junta Directiva del Consejo de Transporte Público para congelar el proceso abreviado para la adjudicación de concesiones administrativas a los permisionarios de buses que han cumplido con todos los requisitos de ley, que estén en la lista de permisionarios publicada en el Decreto Ejecutivo DE-37737-MOPT, que presentaron su oferta, fueron evaluados y calificados y que aprobaron todos los requisitos necesarios para pasar de permisionarios a concesionarios conforme a la Ley 8826 y el Decreto Ejecutivo No. DE-37737-MOPT, y el Consejo de Transporte Público no está autorizado para EXCLUIR a un permisionario del proceso abreviado para la adjudicación de concesiones administrativas regulado por la Ley 8826 y el Decreto Ejecutivo No. DE-37737-MOPT.</w:t>
      </w:r>
    </w:p>
    <w:p w:rsidR="00533D39" w:rsidRDefault="00886ADD">
      <w:pPr>
        <w:kinsoku w:val="0"/>
        <w:overflowPunct w:val="0"/>
        <w:autoSpaceDE/>
        <w:autoSpaceDN/>
        <w:adjustRightInd/>
        <w:spacing w:before="273" w:line="310" w:lineRule="exact"/>
        <w:jc w:val="both"/>
        <w:textAlignment w:val="baseline"/>
        <w:rPr>
          <w:sz w:val="23"/>
          <w:szCs w:val="23"/>
          <w:lang w:val="es-ES" w:eastAsia="es-ES"/>
        </w:rPr>
      </w:pPr>
      <w:r>
        <w:rPr>
          <w:sz w:val="23"/>
          <w:szCs w:val="23"/>
          <w:lang w:val="es-ES" w:eastAsia="es-ES"/>
        </w:rPr>
        <w:t xml:space="preserve">Observa el recurrente una lesión al </w:t>
      </w:r>
      <w:r w:rsidRPr="0024606F">
        <w:rPr>
          <w:rFonts w:ascii="Bookman Old Style" w:hAnsi="Bookman Old Style" w:cs="Bookman Old Style"/>
          <w:b/>
          <w:sz w:val="19"/>
          <w:szCs w:val="19"/>
          <w:u w:val="single"/>
          <w:lang w:val="es-ES" w:eastAsia="es-ES"/>
        </w:rPr>
        <w:t>principio de igualdad</w:t>
      </w:r>
      <w:r>
        <w:rPr>
          <w:rFonts w:ascii="Bookman Old Style" w:hAnsi="Bookman Old Style" w:cs="Bookman Old Style"/>
          <w:sz w:val="19"/>
          <w:szCs w:val="19"/>
          <w:u w:val="single"/>
          <w:lang w:val="es-ES" w:eastAsia="es-ES"/>
        </w:rPr>
        <w:t>,</w:t>
      </w:r>
      <w:r>
        <w:rPr>
          <w:sz w:val="23"/>
          <w:szCs w:val="23"/>
          <w:lang w:val="es-ES" w:eastAsia="es-ES"/>
        </w:rPr>
        <w:t xml:space="preserve"> porque indica que en la sesión ordinaria 30-2015 del 27 de mayo del 2015 se adjudicaron concesiones administrativas al resto de permisionarios aprobados, que están en idénticas condiciones a las del permisionario de la ruta 633. Sin embargo, y en evidente trato discriminatorio le "congelan" el proceso de adjudicación y lo excluyen del proceso abreviado de adjudicación, a pesar de estar en igualdad de condiciones respecto de los demás permisionarios que fueron aprobados para que sus permisos se adjudicaran como concesiones administrativas.</w:t>
      </w:r>
    </w:p>
    <w:p w:rsidR="00533D39" w:rsidRDefault="00886ADD">
      <w:pPr>
        <w:kinsoku w:val="0"/>
        <w:overflowPunct w:val="0"/>
        <w:autoSpaceDE/>
        <w:autoSpaceDN/>
        <w:adjustRightInd/>
        <w:spacing w:before="334" w:after="696" w:line="310" w:lineRule="exact"/>
        <w:jc w:val="both"/>
        <w:textAlignment w:val="baseline"/>
        <w:rPr>
          <w:spacing w:val="-3"/>
          <w:sz w:val="23"/>
          <w:szCs w:val="23"/>
          <w:lang w:val="es-ES" w:eastAsia="es-ES"/>
        </w:rPr>
      </w:pPr>
      <w:r>
        <w:rPr>
          <w:spacing w:val="-3"/>
          <w:sz w:val="23"/>
          <w:szCs w:val="23"/>
          <w:lang w:val="es-ES" w:eastAsia="es-ES"/>
        </w:rPr>
        <w:t>Que en el Artículo 7.1 de la sesión ordinaria 27-2015 la Junta Directiva del Consejo de Transporte Público evalúa, califica y acuerda aprobar con más de 80 puntos la oferta presentada por el permisionario León Rodríguez sobre la ruta 633, de modo que de pleno derecho y de conformidad con lo dispuesto por la Ley 8826 y el Decreto Ejecutivo No. DE-37737-MOPT el señor L</w:t>
      </w:r>
      <w:r w:rsidR="0024606F">
        <w:rPr>
          <w:spacing w:val="-3"/>
          <w:sz w:val="23"/>
          <w:szCs w:val="23"/>
          <w:lang w:val="es-ES" w:eastAsia="es-ES"/>
        </w:rPr>
        <w:t>.G.L.R.</w:t>
      </w:r>
      <w:r>
        <w:rPr>
          <w:spacing w:val="-3"/>
          <w:sz w:val="23"/>
          <w:szCs w:val="23"/>
          <w:lang w:val="es-ES" w:eastAsia="es-ES"/>
        </w:rPr>
        <w:t xml:space="preserve"> resulta concesionario de la ruta 633, por lo que excluirle del proceso abreviado de adjudicación de concesiones administrativas a permisionarios</w:t>
      </w:r>
    </w:p>
    <w:p w:rsidR="00533D39" w:rsidRDefault="00533D39">
      <w:pPr>
        <w:widowControl/>
        <w:rPr>
          <w:sz w:val="24"/>
          <w:szCs w:val="24"/>
        </w:rPr>
        <w:sectPr w:rsidR="00533D39">
          <w:pgSz w:w="12322" w:h="15782"/>
          <w:pgMar w:top="1980" w:right="1972" w:bottom="726" w:left="1650" w:header="720" w:footer="720" w:gutter="0"/>
          <w:cols w:space="720"/>
          <w:noEndnote/>
        </w:sectPr>
      </w:pPr>
    </w:p>
    <w:p w:rsidR="00533D39" w:rsidRDefault="00533D39">
      <w:pPr>
        <w:widowControl/>
        <w:rPr>
          <w:sz w:val="24"/>
          <w:szCs w:val="24"/>
        </w:rPr>
        <w:sectPr w:rsidR="00533D39">
          <w:type w:val="continuous"/>
          <w:pgSz w:w="12322" w:h="15782"/>
          <w:pgMar w:top="1980" w:right="1949" w:bottom="726" w:left="7853" w:header="720" w:footer="720" w:gutter="0"/>
          <w:cols w:space="720"/>
          <w:noEndnote/>
        </w:sectPr>
      </w:pPr>
    </w:p>
    <w:p w:rsidR="00533D39" w:rsidRDefault="00886ADD">
      <w:pPr>
        <w:kinsoku w:val="0"/>
        <w:overflowPunct w:val="0"/>
        <w:autoSpaceDE/>
        <w:autoSpaceDN/>
        <w:adjustRightInd/>
        <w:spacing w:before="3" w:line="310" w:lineRule="exact"/>
        <w:textAlignment w:val="baseline"/>
        <w:rPr>
          <w:spacing w:val="-1"/>
          <w:sz w:val="23"/>
          <w:szCs w:val="23"/>
          <w:lang w:val="es-ES" w:eastAsia="es-ES"/>
        </w:rPr>
      </w:pPr>
      <w:r>
        <w:rPr>
          <w:spacing w:val="-1"/>
          <w:sz w:val="23"/>
          <w:szCs w:val="23"/>
          <w:lang w:val="es-ES" w:eastAsia="es-ES"/>
        </w:rPr>
        <w:lastRenderedPageBreak/>
        <w:t xml:space="preserve">aprobados, implica una revocación unilateral y arbitraria del artículo 7.1 de la sesión ordinaria 27-2015, en violación del </w:t>
      </w:r>
      <w:r>
        <w:rPr>
          <w:b/>
          <w:bCs/>
          <w:spacing w:val="-1"/>
          <w:sz w:val="23"/>
          <w:szCs w:val="23"/>
          <w:u w:val="single"/>
          <w:lang w:val="es-ES" w:eastAsia="es-ES"/>
        </w:rPr>
        <w:t>principio de intangibilidad de los actos propios</w:t>
      </w:r>
      <w:r>
        <w:rPr>
          <w:spacing w:val="-1"/>
          <w:sz w:val="23"/>
          <w:szCs w:val="23"/>
          <w:lang w:val="es-ES" w:eastAsia="es-ES"/>
        </w:rPr>
        <w:t xml:space="preserve"> y la garantía del debido proceso adjetivo, reconocidos por los artículos 11, 34 y 39 de la Constitución Política. La revocatoria unilateral y arbitraria de derechos es ilegítima y deviene absolutamente nula.</w:t>
      </w:r>
    </w:p>
    <w:p w:rsidR="00533D39" w:rsidRDefault="00886ADD">
      <w:pPr>
        <w:kinsoku w:val="0"/>
        <w:overflowPunct w:val="0"/>
        <w:autoSpaceDE/>
        <w:autoSpaceDN/>
        <w:adjustRightInd/>
        <w:spacing w:before="283" w:line="310" w:lineRule="exact"/>
        <w:jc w:val="both"/>
        <w:textAlignment w:val="baseline"/>
        <w:rPr>
          <w:spacing w:val="-1"/>
          <w:sz w:val="23"/>
          <w:szCs w:val="23"/>
          <w:lang w:val="es-ES" w:eastAsia="es-ES"/>
        </w:rPr>
      </w:pPr>
      <w:r>
        <w:rPr>
          <w:spacing w:val="-1"/>
          <w:sz w:val="23"/>
          <w:szCs w:val="23"/>
          <w:lang w:val="es-ES" w:eastAsia="es-ES"/>
        </w:rPr>
        <w:t xml:space="preserve">Alega también que lo indicado por la Junta Directiva del Consejo de Transporte Público, en el considerando segundo como en el considerando tercero es falso, porque los informes técnicos proponen cinco eventuales posibilidades de solución, siendo que la quinta posibilidad de solución satisface las expectativas del permisionario recurrente, tutela y garantiza que la ruta 633 brinde un servicio público continuo de calidad, tutela los derechos de los usuarios de las comunidades de Cóbano-Mal País y Santa Teresa, y lo más importante no afecta automáticamente, mucho menos a largo plazo, el recorrido de las rutas 631 y 631-A. Refiere que el informe DTE-15-0549 del 2 de junio del 2015 establece </w:t>
      </w:r>
      <w:r>
        <w:rPr>
          <w:b/>
          <w:bCs/>
          <w:spacing w:val="-1"/>
          <w:sz w:val="23"/>
          <w:szCs w:val="23"/>
          <w:lang w:val="es-ES" w:eastAsia="es-ES"/>
        </w:rPr>
        <w:t xml:space="preserve">5 escenarios </w:t>
      </w:r>
      <w:r>
        <w:rPr>
          <w:spacing w:val="-1"/>
          <w:sz w:val="23"/>
          <w:szCs w:val="23"/>
          <w:lang w:val="es-ES" w:eastAsia="es-ES"/>
        </w:rPr>
        <w:t xml:space="preserve">para resolver la situación del servicio brindado con los permisos de las rutas 633, 631 y 631-A, siendo que el </w:t>
      </w:r>
      <w:r>
        <w:rPr>
          <w:b/>
          <w:bCs/>
          <w:spacing w:val="-1"/>
          <w:sz w:val="23"/>
          <w:szCs w:val="23"/>
          <w:u w:val="single"/>
          <w:lang w:val="es-ES" w:eastAsia="es-ES"/>
        </w:rPr>
        <w:t>quinto escenario</w:t>
      </w:r>
      <w:r>
        <w:rPr>
          <w:spacing w:val="-1"/>
          <w:sz w:val="23"/>
          <w:szCs w:val="23"/>
          <w:lang w:val="es-ES" w:eastAsia="es-ES"/>
        </w:rPr>
        <w:t xml:space="preserve"> es conforme a derecho y como determina el informe técnico </w:t>
      </w:r>
      <w:r w:rsidRPr="0024606F">
        <w:rPr>
          <w:b/>
          <w:i/>
          <w:iCs/>
          <w:spacing w:val="-1"/>
          <w:sz w:val="23"/>
          <w:szCs w:val="23"/>
          <w:u w:val="single"/>
          <w:lang w:val="es-ES" w:eastAsia="es-ES"/>
        </w:rPr>
        <w:t>no estaría afectando a la Ruta No. 631</w:t>
      </w:r>
      <w:r>
        <w:rPr>
          <w:i/>
          <w:iCs/>
          <w:spacing w:val="-1"/>
          <w:sz w:val="23"/>
          <w:szCs w:val="23"/>
          <w:u w:val="single"/>
          <w:lang w:val="es-ES" w:eastAsia="es-ES"/>
        </w:rPr>
        <w:t xml:space="preserve"> </w:t>
      </w:r>
      <w:r w:rsidRPr="0024606F">
        <w:rPr>
          <w:b/>
          <w:i/>
          <w:iCs/>
          <w:spacing w:val="-1"/>
          <w:sz w:val="23"/>
          <w:szCs w:val="23"/>
          <w:lang w:val="es-ES" w:eastAsia="es-ES"/>
        </w:rPr>
        <w:t>pues se realizaría de forma directa</w:t>
      </w:r>
      <w:r>
        <w:rPr>
          <w:i/>
          <w:iCs/>
          <w:spacing w:val="-1"/>
          <w:sz w:val="23"/>
          <w:szCs w:val="23"/>
          <w:lang w:val="es-ES" w:eastAsia="es-ES"/>
        </w:rPr>
        <w:t xml:space="preserve">. </w:t>
      </w:r>
      <w:r>
        <w:rPr>
          <w:spacing w:val="-1"/>
          <w:sz w:val="23"/>
          <w:szCs w:val="23"/>
          <w:lang w:val="es-ES" w:eastAsia="es-ES"/>
        </w:rPr>
        <w:t xml:space="preserve">En consecuencia, es falso lo que indica que acuerdo 7.3 impugnado en el sentido de que los cinco escenarios afectan automáticamente a los permisionarios de las rutas involucradas 633, 631 y 631-A, en razón de que el escenario No: 5 respeta los derechos del permisionario de la Ruta 633 </w:t>
      </w:r>
      <w:r>
        <w:rPr>
          <w:b/>
          <w:bCs/>
          <w:spacing w:val="-1"/>
          <w:sz w:val="23"/>
          <w:szCs w:val="23"/>
          <w:u w:val="single"/>
          <w:lang w:val="es-ES" w:eastAsia="es-ES"/>
        </w:rPr>
        <w:t>sin afectar a la ruta 631</w:t>
      </w:r>
      <w:r>
        <w:rPr>
          <w:spacing w:val="-1"/>
          <w:sz w:val="23"/>
          <w:szCs w:val="23"/>
          <w:lang w:val="es-ES" w:eastAsia="es-ES"/>
        </w:rPr>
        <w:t xml:space="preserve"> y garantizando que el servicio que brinda la Ruta 633 satisfaga adecuadamente las necesidades del servicio público en las Comunidades de Cóbano Santa Teresa y Mal País.</w:t>
      </w:r>
    </w:p>
    <w:p w:rsidR="00533D39" w:rsidRDefault="00886ADD">
      <w:pPr>
        <w:kinsoku w:val="0"/>
        <w:overflowPunct w:val="0"/>
        <w:autoSpaceDE/>
        <w:autoSpaceDN/>
        <w:adjustRightInd/>
        <w:spacing w:before="281" w:line="309" w:lineRule="exact"/>
        <w:jc w:val="both"/>
        <w:textAlignment w:val="baseline"/>
        <w:rPr>
          <w:sz w:val="23"/>
          <w:szCs w:val="23"/>
          <w:lang w:val="es-ES" w:eastAsia="es-ES"/>
        </w:rPr>
      </w:pPr>
      <w:r>
        <w:rPr>
          <w:sz w:val="23"/>
          <w:szCs w:val="23"/>
          <w:lang w:val="es-ES" w:eastAsia="es-ES"/>
        </w:rPr>
        <w:t>Refiere que el acuerdo impugnado alega que no se está dando un servicio adecuado en la zona, pero todos sus argumentos en este sentido se refieren a T</w:t>
      </w:r>
      <w:r w:rsidR="0024606F">
        <w:rPr>
          <w:sz w:val="23"/>
          <w:szCs w:val="23"/>
          <w:lang w:val="es-ES" w:eastAsia="es-ES"/>
        </w:rPr>
        <w:t>.C.S.A.</w:t>
      </w:r>
      <w:r>
        <w:rPr>
          <w:sz w:val="23"/>
          <w:szCs w:val="23"/>
          <w:lang w:val="es-ES" w:eastAsia="es-ES"/>
        </w:rPr>
        <w:t xml:space="preserve"> y las rutas 631, siendo que </w:t>
      </w:r>
      <w:r>
        <w:rPr>
          <w:i/>
          <w:iCs/>
          <w:sz w:val="23"/>
          <w:szCs w:val="23"/>
          <w:u w:val="single"/>
          <w:lang w:val="es-ES" w:eastAsia="es-ES"/>
        </w:rPr>
        <w:t>en ningún momento se ha indicado que el permisionario L</w:t>
      </w:r>
      <w:r w:rsidR="0024606F">
        <w:rPr>
          <w:i/>
          <w:iCs/>
          <w:sz w:val="23"/>
          <w:szCs w:val="23"/>
          <w:u w:val="single"/>
          <w:lang w:val="es-ES" w:eastAsia="es-ES"/>
        </w:rPr>
        <w:t>.G.L.R.</w:t>
      </w:r>
      <w:r>
        <w:rPr>
          <w:i/>
          <w:iCs/>
          <w:sz w:val="23"/>
          <w:szCs w:val="23"/>
          <w:u w:val="single"/>
          <w:lang w:val="es-ES" w:eastAsia="es-ES"/>
        </w:rPr>
        <w:t xml:space="preserve"> no ha prestado un servicio público de calidad, continuidad y en respeto de los derechos de los usuarios.</w:t>
      </w:r>
      <w:r>
        <w:rPr>
          <w:sz w:val="23"/>
          <w:szCs w:val="23"/>
          <w:lang w:val="es-ES" w:eastAsia="es-ES"/>
        </w:rPr>
        <w:t xml:space="preserve"> Por el contrario, la ruta 633 brinda un servicio de calidad, continuidad, eficiencia, confiabilidad y oportunidad que se traduce en un mejoramiento de la calidad de vida de los usuarios del servicio y en un mejoramiento de avance y desarrollo socioeconómico de la zona.</w:t>
      </w:r>
    </w:p>
    <w:p w:rsidR="00533D39" w:rsidRDefault="00886ADD">
      <w:pPr>
        <w:kinsoku w:val="0"/>
        <w:overflowPunct w:val="0"/>
        <w:autoSpaceDE/>
        <w:autoSpaceDN/>
        <w:adjustRightInd/>
        <w:spacing w:before="340" w:after="700" w:line="310" w:lineRule="exact"/>
        <w:jc w:val="both"/>
        <w:textAlignment w:val="baseline"/>
        <w:rPr>
          <w:spacing w:val="-2"/>
          <w:sz w:val="23"/>
          <w:szCs w:val="23"/>
          <w:lang w:val="es-ES" w:eastAsia="es-ES"/>
        </w:rPr>
      </w:pPr>
      <w:r>
        <w:rPr>
          <w:spacing w:val="-2"/>
          <w:sz w:val="23"/>
          <w:szCs w:val="23"/>
          <w:lang w:val="es-ES" w:eastAsia="es-ES"/>
        </w:rPr>
        <w:t>Alega que lo expuesto por la Dirección de Asuntos Jurídicos respecto del Transitorio I del Decreto Ejecutivo No. 37737-MOPT que dispone que todas aquellas rutas que no resulten adjudicadas deberán sacarse a licitación pública, aclara que el Transitorio I se refiere a las rutas que presentaron ofertas, fueron evaluadas y recibieron una calificación menor a 80 puntos, por lo que no le aplica el Transitorio I, porque sí presentó su oferta, fue evaluada y calificada con más de 80 puntos, de manera que por derecho propio le corresponde la adjudicación de la concesión administrativa de la ruta 633. Siendo evidente que aplicar el Transitorio I para</w:t>
      </w:r>
    </w:p>
    <w:p w:rsidR="00533D39" w:rsidRDefault="00533D39">
      <w:pPr>
        <w:widowControl/>
        <w:rPr>
          <w:sz w:val="24"/>
          <w:szCs w:val="24"/>
        </w:rPr>
        <w:sectPr w:rsidR="00533D39">
          <w:pgSz w:w="12326" w:h="15725"/>
          <w:pgMar w:top="2080" w:right="1856" w:bottom="549" w:left="1770" w:header="720" w:footer="720" w:gutter="0"/>
          <w:cols w:space="720"/>
          <w:noEndnote/>
        </w:sectPr>
      </w:pPr>
    </w:p>
    <w:p w:rsidR="00533D39" w:rsidRDefault="00533D39">
      <w:pPr>
        <w:widowControl/>
        <w:rPr>
          <w:sz w:val="24"/>
          <w:szCs w:val="24"/>
        </w:rPr>
        <w:sectPr w:rsidR="00533D39">
          <w:type w:val="continuous"/>
          <w:pgSz w:w="12326" w:h="15725"/>
          <w:pgMar w:top="2080" w:right="1830" w:bottom="549" w:left="7976" w:header="720" w:footer="720" w:gutter="0"/>
          <w:cols w:space="720"/>
          <w:noEndnote/>
        </w:sectPr>
      </w:pPr>
    </w:p>
    <w:p w:rsidR="00533D39" w:rsidRDefault="00886ADD">
      <w:pPr>
        <w:kinsoku w:val="0"/>
        <w:overflowPunct w:val="0"/>
        <w:autoSpaceDE/>
        <w:autoSpaceDN/>
        <w:adjustRightInd/>
        <w:spacing w:line="281" w:lineRule="exact"/>
        <w:jc w:val="both"/>
        <w:textAlignment w:val="baseline"/>
        <w:rPr>
          <w:sz w:val="22"/>
          <w:szCs w:val="22"/>
          <w:lang w:val="es-ES" w:eastAsia="es-ES"/>
        </w:rPr>
      </w:pPr>
      <w:r>
        <w:rPr>
          <w:sz w:val="22"/>
          <w:szCs w:val="22"/>
          <w:lang w:val="es-ES" w:eastAsia="es-ES"/>
        </w:rPr>
        <w:lastRenderedPageBreak/>
        <w:t>justificar la promoción de una licitación pública en este caso resulta absolutamente improcedente, por ser contrario a la propia legislación.</w:t>
      </w:r>
    </w:p>
    <w:p w:rsidR="00533D39" w:rsidRDefault="00886ADD">
      <w:pPr>
        <w:kinsoku w:val="0"/>
        <w:overflowPunct w:val="0"/>
        <w:autoSpaceDE/>
        <w:autoSpaceDN/>
        <w:adjustRightInd/>
        <w:spacing w:before="312" w:line="304" w:lineRule="exact"/>
        <w:jc w:val="both"/>
        <w:textAlignment w:val="baseline"/>
        <w:rPr>
          <w:sz w:val="22"/>
          <w:szCs w:val="22"/>
          <w:lang w:val="es-ES" w:eastAsia="es-ES"/>
        </w:rPr>
      </w:pPr>
      <w:r>
        <w:rPr>
          <w:sz w:val="22"/>
          <w:szCs w:val="22"/>
          <w:lang w:val="es-ES" w:eastAsia="es-ES"/>
        </w:rPr>
        <w:t>Refiere que su exclusión de la ruta 633 del Proceso Abreviado de Permisos a Concesiones regulado por la Ley 8826 y el Decreto Ejecutivo No. DE-37737-MOPT, constituye una violación del derecho del permisionario a obtener la concesión administrativa de la ruta 633, lesiona el principio de legalidad, el principio de igualdad, el principio de intangibilidad de los actos propios, el principio de confianza legítima en la Administración y los principios de razonabilidad y proporcionalidad.</w:t>
      </w:r>
    </w:p>
    <w:p w:rsidR="00533D39" w:rsidRPr="0024606F" w:rsidRDefault="00886ADD">
      <w:pPr>
        <w:kinsoku w:val="0"/>
        <w:overflowPunct w:val="0"/>
        <w:autoSpaceDE/>
        <w:autoSpaceDN/>
        <w:adjustRightInd/>
        <w:spacing w:before="634" w:line="262" w:lineRule="exact"/>
        <w:textAlignment w:val="baseline"/>
        <w:rPr>
          <w:b/>
          <w:spacing w:val="15"/>
          <w:sz w:val="22"/>
          <w:szCs w:val="22"/>
          <w:lang w:val="es-ES" w:eastAsia="es-ES"/>
        </w:rPr>
      </w:pPr>
      <w:r w:rsidRPr="0024606F">
        <w:rPr>
          <w:b/>
          <w:spacing w:val="15"/>
          <w:sz w:val="22"/>
          <w:szCs w:val="22"/>
          <w:lang w:val="es-ES" w:eastAsia="es-ES"/>
        </w:rPr>
        <w:t>DEL PRINCIPIO DE LEGALIDAD</w:t>
      </w:r>
    </w:p>
    <w:p w:rsidR="00533D39" w:rsidRDefault="00886ADD">
      <w:pPr>
        <w:kinsoku w:val="0"/>
        <w:overflowPunct w:val="0"/>
        <w:autoSpaceDE/>
        <w:autoSpaceDN/>
        <w:adjustRightInd/>
        <w:spacing w:before="329" w:line="305" w:lineRule="exact"/>
        <w:jc w:val="both"/>
        <w:textAlignment w:val="baseline"/>
        <w:rPr>
          <w:spacing w:val="4"/>
          <w:sz w:val="22"/>
          <w:szCs w:val="22"/>
          <w:lang w:val="es-ES" w:eastAsia="es-ES"/>
        </w:rPr>
      </w:pPr>
      <w:r>
        <w:rPr>
          <w:spacing w:val="4"/>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533D39" w:rsidRDefault="00886ADD">
      <w:pPr>
        <w:kinsoku w:val="0"/>
        <w:overflowPunct w:val="0"/>
        <w:autoSpaceDE/>
        <w:autoSpaceDN/>
        <w:adjustRightInd/>
        <w:spacing w:before="323" w:line="304" w:lineRule="exact"/>
        <w:jc w:val="both"/>
        <w:textAlignment w:val="baseline"/>
        <w:rPr>
          <w:sz w:val="22"/>
          <w:szCs w:val="22"/>
          <w:lang w:val="es-ES" w:eastAsia="es-ES"/>
        </w:rPr>
      </w:pPr>
      <w:r>
        <w:rPr>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533D39" w:rsidRPr="0024606F" w:rsidRDefault="00886ADD">
      <w:pPr>
        <w:kinsoku w:val="0"/>
        <w:overflowPunct w:val="0"/>
        <w:autoSpaceDE/>
        <w:autoSpaceDN/>
        <w:adjustRightInd/>
        <w:spacing w:before="268" w:line="222" w:lineRule="exact"/>
        <w:ind w:left="864" w:right="864"/>
        <w:jc w:val="both"/>
        <w:textAlignment w:val="baseline"/>
        <w:rPr>
          <w:b/>
          <w:spacing w:val="4"/>
          <w:sz w:val="19"/>
          <w:szCs w:val="19"/>
          <w:lang w:val="es-ES" w:eastAsia="es-ES"/>
        </w:rPr>
      </w:pPr>
      <w:r>
        <w:rPr>
          <w:spacing w:val="4"/>
          <w:sz w:val="19"/>
          <w:szCs w:val="19"/>
          <w:lang w:val="es-ES" w:eastAsia="es-ES"/>
        </w:rPr>
        <w:t xml:space="preserve">"II.- Sobre el principio de legalidad: El principio de legalidad que se consagra en el artículo 11 de nuestra Constitución Política, significa que </w:t>
      </w:r>
      <w:r w:rsidRPr="0024606F">
        <w:rPr>
          <w:b/>
          <w:spacing w:val="4"/>
          <w:sz w:val="19"/>
          <w:szCs w:val="19"/>
          <w:u w:val="single"/>
          <w:lang w:val="es-ES" w:eastAsia="es-ES"/>
        </w:rPr>
        <w:t>los actos y comportamientos de la Administración deben de estar regulados por norma escrita</w:t>
      </w:r>
      <w:r>
        <w:rPr>
          <w:spacing w:val="4"/>
          <w:sz w:val="19"/>
          <w:szCs w:val="19"/>
          <w:u w:val="single"/>
          <w:lang w:val="es-ES" w:eastAsia="es-ES"/>
        </w:rPr>
        <w:t>,</w:t>
      </w:r>
      <w:r>
        <w:rPr>
          <w:spacing w:val="4"/>
          <w:sz w:val="19"/>
          <w:szCs w:val="19"/>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sidRPr="0024606F">
        <w:rPr>
          <w:b/>
          <w:spacing w:val="4"/>
          <w:sz w:val="19"/>
          <w:szCs w:val="19"/>
          <w:u w:val="single"/>
          <w:lang w:val="es-ES" w:eastAsia="es-ES"/>
        </w:rPr>
        <w:t xml:space="preserve">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w:t>
      </w:r>
      <w:r w:rsidRPr="0024606F">
        <w:rPr>
          <w:b/>
          <w:i/>
          <w:iCs/>
          <w:spacing w:val="4"/>
          <w:sz w:val="19"/>
          <w:szCs w:val="19"/>
          <w:u w:val="single"/>
          <w:lang w:val="es-ES" w:eastAsia="es-ES"/>
        </w:rPr>
        <w:t>y todo lo que no les esté autorizado les está vedado. "</w:t>
      </w:r>
      <w:r w:rsidRPr="0024606F">
        <w:rPr>
          <w:b/>
          <w:spacing w:val="4"/>
          <w:sz w:val="19"/>
          <w:szCs w:val="19"/>
          <w:lang w:val="es-ES" w:eastAsia="es-ES"/>
        </w:rPr>
        <w:t xml:space="preserve"> (Lo resaltado no es del original)</w:t>
      </w:r>
    </w:p>
    <w:p w:rsidR="00533D39" w:rsidRDefault="00886ADD">
      <w:pPr>
        <w:kinsoku w:val="0"/>
        <w:overflowPunct w:val="0"/>
        <w:autoSpaceDE/>
        <w:autoSpaceDN/>
        <w:adjustRightInd/>
        <w:spacing w:before="468" w:after="1568" w:line="318" w:lineRule="exact"/>
        <w:jc w:val="both"/>
        <w:textAlignment w:val="baseline"/>
        <w:rPr>
          <w:sz w:val="22"/>
          <w:szCs w:val="22"/>
          <w:lang w:val="es-ES" w:eastAsia="es-ES"/>
        </w:rPr>
      </w:pPr>
      <w:r>
        <w:rPr>
          <w:sz w:val="22"/>
          <w:szCs w:val="22"/>
          <w:lang w:val="es-ES" w:eastAsia="es-ES"/>
        </w:rPr>
        <w:t>El Principio de Legalidad constituye pues el marco de acción o actuación al cual se encuentra sujeto todo funcionario público y de no ajustarse a éste sus actos son nulos.</w:t>
      </w:r>
    </w:p>
    <w:p w:rsidR="00533D39" w:rsidRDefault="00533D39">
      <w:pPr>
        <w:widowControl/>
        <w:rPr>
          <w:sz w:val="24"/>
          <w:szCs w:val="24"/>
        </w:rPr>
        <w:sectPr w:rsidR="00533D39">
          <w:pgSz w:w="12326" w:h="15725"/>
          <w:pgMar w:top="2000" w:right="1985" w:bottom="729" w:left="1641" w:header="720" w:footer="720" w:gutter="0"/>
          <w:cols w:space="720"/>
          <w:noEndnote/>
        </w:sectPr>
      </w:pPr>
    </w:p>
    <w:p w:rsidR="00533D39" w:rsidRPr="0024606F" w:rsidRDefault="00886ADD">
      <w:pPr>
        <w:kinsoku w:val="0"/>
        <w:overflowPunct w:val="0"/>
        <w:autoSpaceDE/>
        <w:autoSpaceDN/>
        <w:adjustRightInd/>
        <w:spacing w:line="260" w:lineRule="exact"/>
        <w:textAlignment w:val="baseline"/>
        <w:rPr>
          <w:b/>
          <w:spacing w:val="9"/>
          <w:sz w:val="23"/>
          <w:szCs w:val="23"/>
          <w:lang w:val="es-ES" w:eastAsia="es-ES"/>
        </w:rPr>
      </w:pPr>
      <w:r w:rsidRPr="0024606F">
        <w:rPr>
          <w:b/>
          <w:spacing w:val="9"/>
          <w:sz w:val="23"/>
          <w:szCs w:val="23"/>
          <w:lang w:val="es-ES" w:eastAsia="es-ES"/>
        </w:rPr>
        <w:lastRenderedPageBreak/>
        <w:t>EL PRINCIPIO DE INTANGIBILIDAD DE LOS ACTOS PROPIOS</w:t>
      </w:r>
    </w:p>
    <w:p w:rsidR="00533D39" w:rsidRDefault="00886ADD">
      <w:pPr>
        <w:kinsoku w:val="0"/>
        <w:overflowPunct w:val="0"/>
        <w:autoSpaceDE/>
        <w:autoSpaceDN/>
        <w:adjustRightInd/>
        <w:spacing w:before="461" w:line="309" w:lineRule="exact"/>
        <w:jc w:val="both"/>
        <w:textAlignment w:val="baseline"/>
        <w:rPr>
          <w:sz w:val="23"/>
          <w:szCs w:val="23"/>
          <w:lang w:val="es-ES" w:eastAsia="es-ES"/>
        </w:rPr>
      </w:pPr>
      <w:r w:rsidRPr="0024606F">
        <w:rPr>
          <w:sz w:val="23"/>
          <w:szCs w:val="23"/>
          <w:lang w:val="es-ES" w:eastAsia="es-ES"/>
        </w:rPr>
        <w:t>La Jurisprudencia nacional, tanto constitucional como administrativa, ha determinado</w:t>
      </w:r>
      <w:r>
        <w:rPr>
          <w:sz w:val="23"/>
          <w:szCs w:val="23"/>
          <w:lang w:val="es-ES" w:eastAsia="es-ES"/>
        </w:rPr>
        <w:t xml:space="preserve"> asentado la doctrina de que, por regla general, la Administración Pública, no puede anular un</w:t>
      </w:r>
    </w:p>
    <w:p w:rsidR="00533D39" w:rsidRDefault="00886ADD">
      <w:pPr>
        <w:kinsoku w:val="0"/>
        <w:overflowPunct w:val="0"/>
        <w:autoSpaceDE/>
        <w:autoSpaceDN/>
        <w:adjustRightInd/>
        <w:spacing w:before="7" w:line="302" w:lineRule="exact"/>
        <w:jc w:val="both"/>
        <w:textAlignment w:val="baseline"/>
        <w:rPr>
          <w:sz w:val="23"/>
          <w:szCs w:val="23"/>
          <w:lang w:val="es-ES" w:eastAsia="es-ES"/>
        </w:rPr>
      </w:pPr>
      <w:r>
        <w:rPr>
          <w:sz w:val="23"/>
          <w:szCs w:val="23"/>
          <w:lang w:val="es-ES" w:eastAsia="es-ES"/>
        </w:rPr>
        <w:t>acto declaratorio de derechos para el administrado. Las únicas excepciones a este principio, es la anulación o revisión de oficio y la revocación del acto.</w:t>
      </w:r>
    </w:p>
    <w:p w:rsidR="00533D39" w:rsidRDefault="00886ADD">
      <w:pPr>
        <w:kinsoku w:val="0"/>
        <w:overflowPunct w:val="0"/>
        <w:autoSpaceDE/>
        <w:autoSpaceDN/>
        <w:adjustRightInd/>
        <w:spacing w:before="355" w:line="267" w:lineRule="exact"/>
        <w:jc w:val="both"/>
        <w:textAlignment w:val="baseline"/>
        <w:rPr>
          <w:sz w:val="23"/>
          <w:szCs w:val="23"/>
          <w:lang w:val="es-ES" w:eastAsia="es-ES"/>
        </w:rPr>
      </w:pPr>
      <w:r>
        <w:rPr>
          <w:sz w:val="23"/>
          <w:szCs w:val="23"/>
          <w:lang w:val="es-ES" w:eastAsia="es-ES"/>
        </w:rPr>
        <w:t>Por ello respecto de la intangibilidad de los actos propios, debe tenerse presente que la Sala Constitucional de la Corte Suprema de Justicia, en Sentencia 12815-2010 de las 9:23 Hrs., del 30 de julio del 2010 estableció:</w:t>
      </w:r>
    </w:p>
    <w:p w:rsidR="00533D39" w:rsidRDefault="00886ADD">
      <w:pPr>
        <w:kinsoku w:val="0"/>
        <w:overflowPunct w:val="0"/>
        <w:autoSpaceDE/>
        <w:autoSpaceDN/>
        <w:adjustRightInd/>
        <w:spacing w:before="280" w:line="225" w:lineRule="exact"/>
        <w:ind w:left="864" w:right="864"/>
        <w:jc w:val="both"/>
        <w:textAlignment w:val="baseline"/>
        <w:rPr>
          <w:sz w:val="19"/>
          <w:szCs w:val="19"/>
          <w:lang w:val="es-ES" w:eastAsia="es-ES"/>
        </w:rPr>
      </w:pPr>
      <w:r>
        <w:rPr>
          <w:sz w:val="19"/>
          <w:szCs w:val="19"/>
          <w:lang w:val="es-ES" w:eastAsia="es-ES"/>
        </w:rPr>
        <w:t xml:space="preserve">"(...) II.- </w:t>
      </w:r>
      <w:r w:rsidRPr="0024606F">
        <w:rPr>
          <w:b/>
          <w:sz w:val="19"/>
          <w:szCs w:val="19"/>
          <w:lang w:val="es-ES" w:eastAsia="es-ES"/>
        </w:rPr>
        <w:t>Sobre el principio de intangibilidad de los actos propios de la Administración.</w:t>
      </w:r>
      <w:r>
        <w:rPr>
          <w:sz w:val="19"/>
          <w:szCs w:val="19"/>
          <w:lang w:val="es-ES" w:eastAsia="es-ES"/>
        </w:rPr>
        <w:t xml:space="preserve"> Esta Sala en sentencia número 2006-05832 de las trece horas catorce minutos del veintiocho de abril del dos mil seis, explicó claramente, lo siguiente:</w:t>
      </w:r>
    </w:p>
    <w:p w:rsidR="00533D39" w:rsidRDefault="00886ADD">
      <w:pPr>
        <w:kinsoku w:val="0"/>
        <w:overflowPunct w:val="0"/>
        <w:autoSpaceDE/>
        <w:autoSpaceDN/>
        <w:adjustRightInd/>
        <w:spacing w:before="113" w:after="547" w:line="221" w:lineRule="exact"/>
        <w:ind w:left="936" w:right="936"/>
        <w:jc w:val="both"/>
        <w:textAlignment w:val="baseline"/>
        <w:rPr>
          <w:i/>
          <w:iCs/>
          <w:spacing w:val="2"/>
          <w:sz w:val="19"/>
          <w:szCs w:val="19"/>
          <w:u w:val="single"/>
          <w:lang w:val="es-ES" w:eastAsia="es-ES"/>
        </w:rPr>
      </w:pPr>
      <w:r w:rsidRPr="0024606F">
        <w:rPr>
          <w:b/>
          <w:i/>
          <w:iCs/>
          <w:spacing w:val="2"/>
          <w:sz w:val="19"/>
          <w:szCs w:val="19"/>
          <w:lang w:val="es-ES" w:eastAsia="es-ES"/>
        </w:rPr>
        <w:t>"</w:t>
      </w:r>
      <w:r w:rsidR="0024606F" w:rsidRPr="0024606F">
        <w:rPr>
          <w:b/>
          <w:i/>
          <w:iCs/>
          <w:spacing w:val="2"/>
          <w:sz w:val="19"/>
          <w:szCs w:val="19"/>
          <w:lang w:val="es-ES" w:eastAsia="es-ES"/>
        </w:rPr>
        <w:t>III</w:t>
      </w:r>
      <w:r w:rsidRPr="0024606F">
        <w:rPr>
          <w:b/>
          <w:i/>
          <w:iCs/>
          <w:spacing w:val="2"/>
          <w:sz w:val="19"/>
          <w:szCs w:val="19"/>
          <w:lang w:val="es-ES" w:eastAsia="es-ES"/>
        </w:rPr>
        <w:t>.- LA ANULACIÓN O REVISIÓN DE OFICIO DE LOS ACTOS ADMINISTRATIVOS FAVORABLES O DECLARATORIOS DE DERECHOS PARA EL ADMINISTRADO</w:t>
      </w:r>
      <w:r>
        <w:rPr>
          <w:i/>
          <w:iCs/>
          <w:spacing w:val="2"/>
          <w:sz w:val="19"/>
          <w:szCs w:val="19"/>
          <w:lang w:val="es-ES" w:eastAsia="es-ES"/>
        </w:rPr>
        <w:t xml:space="preserve">. </w:t>
      </w:r>
      <w:r>
        <w:rPr>
          <w:i/>
          <w:iCs/>
          <w:spacing w:val="2"/>
          <w:sz w:val="19"/>
          <w:szCs w:val="19"/>
          <w:u w:val="single"/>
          <w:lang w:val="es-ES" w:eastAsia="es-ES"/>
        </w:rPr>
        <w:t>Esta posibilidad que tienen las administraciones públicas y sus órganos constituye una excepción calificada a la doctrina de la inderogabilidad de los actos propios y favorables para el administrado o del principio  de intangibilidad de los actos propios, al que esta Sala especializada le ha conferido  rango constitucional por derivar del ordinal 34 de la Constitución Política</w:t>
      </w:r>
      <w:r>
        <w:rPr>
          <w:i/>
          <w:iCs/>
          <w:spacing w:val="2"/>
          <w:sz w:val="19"/>
          <w:szCs w:val="19"/>
          <w:lang w:val="es-ES" w:eastAsia="es-ES"/>
        </w:rPr>
        <w:t xml:space="preserve"> (Ver sentencias Nos. 2186-94 de las 17:03 hrs. del 4 de mayo de 1994 y 899-95 de las 17:18 hrs. del 15 de febrero de 1995)-.</w:t>
      </w:r>
      <w:r>
        <w:rPr>
          <w:i/>
          <w:iCs/>
          <w:spacing w:val="2"/>
          <w:sz w:val="19"/>
          <w:szCs w:val="19"/>
          <w:u w:val="single"/>
          <w:lang w:val="es-ES" w:eastAsia="es-ES"/>
        </w:rPr>
        <w:t xml:space="preserve"> La regla general es que la administración pública respectiva no puede anular un acto declaratorio de derechos para el administrado,  siendo las excepciones la anulación o revisión de oficio y la revocación. Para ese efecto, la administración pública, como principio general, debe acudir, en calidad de parte actora y previa declaratoria de lesividad del acto a los intereses públicos,  económicos o de otra índole, al proceso de lesividad (artículos 10 y 35 de la Ley Reguladora de la Jurisdicción Contencioso-Administrativa), el cual se ha entendido,  tradicionalmente, como una garantía para los administrados.</w:t>
      </w:r>
      <w:r>
        <w:rPr>
          <w:i/>
          <w:iCs/>
          <w:spacing w:val="2"/>
          <w:sz w:val="19"/>
          <w:szCs w:val="19"/>
          <w:lang w:val="es-ES" w:eastAsia="es-ES"/>
        </w:rPr>
        <w:t xml:space="preserve"> Sobre este particular, este Tribunal Constitucional en el Voto No. 897-98 del 11 de febrero de 1998 señaló que "... a la Administración le está vedado suprimir por su propia acción aquellos actos que haya emitido confiriendo derechos subjetivos a los particulares. Así, los derechos subjetivos constituyen un límite respecto de las potestades de revocación (o modificación) de los actos administrativos, con el fin de poder exigir mayores garantías procedimentales. </w:t>
      </w:r>
      <w:r>
        <w:rPr>
          <w:i/>
          <w:iCs/>
          <w:spacing w:val="2"/>
          <w:sz w:val="19"/>
          <w:szCs w:val="19"/>
          <w:u w:val="single"/>
          <w:lang w:val="es-ES" w:eastAsia="es-ES"/>
        </w:rPr>
        <w:t xml:space="preserve">La Administración, al emitir un acto y con posterioridad al emanar otro contrario al primero, en menoscabo de derechos subjetivos, está desconociendo estos derechos, que a través del primer acto había concedido, sea por error o por cualquier otro motivo. Ello implica que la única vía que el Estado tiene para eliminar un acto suyo del ordenamiento es el proceso de jurisdiccional de  lesividad, pues este proceso está concebido como una garantía procesal a favor del administrado, o bien, en nuestro ordenamiento existe la posibilidad de ir contra los  actos propios en la vía administrativa, en la hipótesis de nulidades absolutas, evidentes  y manifiestas, previo dictamen de la Contraloría General de la República y de la Procuraduría General de la República (como una garantía más a favor del administrado) y de conformidad con el artículo 173 de la Ley General de la Administración Pública. En </w:t>
      </w:r>
      <w:r w:rsidR="0024606F">
        <w:rPr>
          <w:i/>
          <w:iCs/>
          <w:spacing w:val="2"/>
          <w:sz w:val="19"/>
          <w:szCs w:val="19"/>
          <w:u w:val="single"/>
          <w:lang w:val="es-ES" w:eastAsia="es-ES"/>
        </w:rPr>
        <w:t>consecuencia</w:t>
      </w:r>
      <w:r>
        <w:rPr>
          <w:i/>
          <w:iCs/>
          <w:spacing w:val="2"/>
          <w:sz w:val="19"/>
          <w:szCs w:val="19"/>
          <w:u w:val="single"/>
          <w:lang w:val="es-ES" w:eastAsia="es-ES"/>
        </w:rPr>
        <w:t>, si la Administración ha inobservado las reglas de estos procedimientos, o bien, las ha omitido del todo o en parte... el principio  de los actos propios determina como efecto de dicha irregularidad la invalidez del</w:t>
      </w:r>
    </w:p>
    <w:p w:rsidR="00533D39" w:rsidRDefault="00533D39">
      <w:pPr>
        <w:widowControl/>
        <w:rPr>
          <w:sz w:val="24"/>
          <w:szCs w:val="24"/>
        </w:rPr>
        <w:sectPr w:rsidR="00533D39">
          <w:pgSz w:w="12322" w:h="15763"/>
          <w:pgMar w:top="2160" w:right="1864" w:bottom="527" w:left="1758" w:header="720" w:footer="720" w:gutter="0"/>
          <w:cols w:space="720"/>
          <w:noEndnote/>
        </w:sectPr>
      </w:pPr>
    </w:p>
    <w:p w:rsidR="00533D39" w:rsidRDefault="00886ADD">
      <w:pPr>
        <w:kinsoku w:val="0"/>
        <w:overflowPunct w:val="0"/>
        <w:autoSpaceDE/>
        <w:autoSpaceDN/>
        <w:adjustRightInd/>
        <w:spacing w:before="8" w:line="223" w:lineRule="exact"/>
        <w:ind w:left="936" w:right="1008"/>
        <w:jc w:val="both"/>
        <w:textAlignment w:val="baseline"/>
        <w:rPr>
          <w:spacing w:val="-5"/>
          <w:lang w:val="es-ES" w:eastAsia="es-ES"/>
        </w:rPr>
      </w:pPr>
      <w:r>
        <w:rPr>
          <w:i/>
          <w:iCs/>
          <w:spacing w:val="-5"/>
          <w:u w:val="single"/>
          <w:lang w:val="es-ES" w:eastAsia="es-ES"/>
        </w:rPr>
        <w:lastRenderedPageBreak/>
        <w:t xml:space="preserve">acto. ". A tenor del numeral 173 de la Lev General de la Administración Pública, un ente u órgano público bien puede anular en vía administrativa un acto declaratorio de derechos para el administrado pero lesivo para los intereses públicos o patrimoniales de la primera, sin necesidad de recurrir al proceso contencioso administrativo de lesividad normado en los artículos 10 v 35 de la Lev Reguladora de la Jurisdicción Contencioso-Administrativa (proceso en el cual la parte actora es una administración pública que impugna un acto propio favorable para el administrado pero lesivo para ella) cuando el mismo este viciado de una nulidad absoluta evidente y manifiesta. La nulidad absoluta evidente y manifiesta debe ser dictaminada, previa v favorablemente,  por la Procuraduría o la Contraloría Generales de la República —acto preparatorio del acto anulatorio final—. Le corresponderá a la Contraloría cuando la nulidad verse  sobre actos administrativos relacionados directamente con el proceso presupuestario  o la contratación administrativa (Hacienda Pública). Ese dictamen es- indispensable, </w:t>
      </w:r>
      <w:r>
        <w:rPr>
          <w:i/>
          <w:iCs/>
          <w:spacing w:val="-5"/>
          <w:lang w:val="es-ES" w:eastAsia="es-ES"/>
        </w:rPr>
        <w:t xml:space="preserve">a tal punto que esta Sala en el Voto No. 1563-91 de las 15 hrs. del 14 de agosto de 1991 estimó que "... Es evidente, entonces, que a partir de la vigencia de la Ley General de la Administración Pública, la competencia de anular en sede administrativa solamente puede ser admitida si se cumple con el deber de allegar un criterio experto y externo al órgano que va a dictar el acto final. ". Se trata de un dictamen de carácter vinculante —del que no puede apartarse el órgano o ente consultante—, puesto que, el ordinal 2° de la Ley Orgánica de la Procuraduría General de la República establece que es de acatamiento obligatorio, a través del cual se ejerce una suerte de control previo o preventivo de legalidad, en cuanto debe anteceder el acto final del procedimiento ordinario incoado para decretar la anulación oficiosa, que no riñe con ninguno de los grados de autonomía administrativa, por ser manifestación específica de la potestad de control inherente a la dirección intersubjetiva o tutela administrativa. Resulta lógico que tal dictamen debe ser favorable a la pretensión anulatoria de la administración consultante, y sobre todo que constate, positivamente, la gravedad y entidad de los vicios que justifican el ejercicio de la potestad de revisión o anulación oficiosa. </w:t>
      </w:r>
      <w:r>
        <w:rPr>
          <w:i/>
          <w:iCs/>
          <w:spacing w:val="-5"/>
          <w:u w:val="single"/>
          <w:lang w:val="es-ES" w:eastAsia="es-ES"/>
        </w:rPr>
        <w:t xml:space="preserve">La Administración pública respectiva está inhibida por el ordenamiento  infraconstitucional de determinar cuándo hay una nulidad evidente y manifiesta,  puesto que, ese extremo le está reservado al órgano técnico jurídico y consultivo  denominado Procuraduría General de la República, como órgano desconcentrado del Ministerio de Justicia. En los supuestos en que el dictamen debe ser vertido por la Contraloría General de la República, también, tiene naturaleza vinculante en virtud de lo dispuesto en artículo 4°, párrafo in fine, de su Lev Orgánica No. 7428 del 7 de  septiembre de </w:t>
      </w:r>
      <w:r>
        <w:rPr>
          <w:i/>
          <w:iCs/>
          <w:spacing w:val="-5"/>
          <w:lang w:val="es-ES" w:eastAsia="es-ES"/>
        </w:rPr>
        <w:t xml:space="preserve">1994.(...)" </w:t>
      </w:r>
      <w:r>
        <w:rPr>
          <w:spacing w:val="-5"/>
          <w:lang w:val="es-ES" w:eastAsia="es-ES"/>
        </w:rPr>
        <w:t>(El resaltado no es del original)</w:t>
      </w:r>
    </w:p>
    <w:p w:rsidR="00533D39" w:rsidRDefault="00886ADD">
      <w:pPr>
        <w:kinsoku w:val="0"/>
        <w:overflowPunct w:val="0"/>
        <w:autoSpaceDE/>
        <w:autoSpaceDN/>
        <w:adjustRightInd/>
        <w:spacing w:before="409" w:line="304" w:lineRule="exact"/>
        <w:jc w:val="both"/>
        <w:textAlignment w:val="baseline"/>
        <w:rPr>
          <w:sz w:val="23"/>
          <w:szCs w:val="23"/>
          <w:lang w:val="es-ES" w:eastAsia="es-ES"/>
        </w:rPr>
      </w:pPr>
      <w:r>
        <w:rPr>
          <w:sz w:val="23"/>
          <w:szCs w:val="23"/>
          <w:lang w:val="es-ES" w:eastAsia="es-ES"/>
        </w:rPr>
        <w:t>A mayor abundamiento, es necesario recordar que la Sala Constitucional en la Sentencia 5808-1993, de las 16:42 Hrs., del 10 de noviembre 1993, ya había establecido como una garantía del debido procedimiento la teoría de los actos propios:</w:t>
      </w:r>
    </w:p>
    <w:p w:rsidR="00533D39" w:rsidRDefault="00886ADD">
      <w:pPr>
        <w:kinsoku w:val="0"/>
        <w:overflowPunct w:val="0"/>
        <w:autoSpaceDE/>
        <w:autoSpaceDN/>
        <w:adjustRightInd/>
        <w:spacing w:before="336" w:after="714" w:line="223" w:lineRule="exact"/>
        <w:ind w:left="864" w:right="864"/>
        <w:jc w:val="both"/>
        <w:textAlignment w:val="baseline"/>
        <w:rPr>
          <w:i/>
          <w:iCs/>
          <w:spacing w:val="-4"/>
          <w:u w:val="single"/>
          <w:lang w:val="es-ES" w:eastAsia="es-ES"/>
        </w:rPr>
      </w:pPr>
      <w:r>
        <w:rPr>
          <w:i/>
          <w:iCs/>
          <w:spacing w:val="-4"/>
          <w:lang w:val="es-ES" w:eastAsia="es-ES"/>
        </w:rPr>
        <w:t xml:space="preserve">"[...] existe en derecho un principio general según el cual nadie puede volver sobre sus propios actos, sin embargo en lo que respecta a los actos emanados de la Administración en ejercicio de sus funciones opera el principio general de que los actos administrativos son esencialmente revocables existiendo sin embargo una excepción, cual es que </w:t>
      </w:r>
      <w:r>
        <w:rPr>
          <w:i/>
          <w:iCs/>
          <w:spacing w:val="-4"/>
          <w:u w:val="single"/>
          <w:lang w:val="es-ES" w:eastAsia="es-ES"/>
        </w:rPr>
        <w:t>los actos administrativos no son revocables cuando crean, declaran o reconocen derechos en favor de terceros siempre y cuando esos actos hayan sido dictados en cabal cumplimiento de los requisitos esenciales para su validez cuales son el objeto, competencia, voluntad  forma, pues en caso de que no cumplan tales requerimientos precisamente por ser actos que crean, declaran o reconocen derechos podrían engendrar nulidad absoluta o relativa</w:t>
      </w:r>
    </w:p>
    <w:p w:rsidR="00533D39" w:rsidRDefault="00533D39">
      <w:pPr>
        <w:widowControl/>
        <w:rPr>
          <w:sz w:val="24"/>
          <w:szCs w:val="24"/>
        </w:rPr>
        <w:sectPr w:rsidR="00533D39">
          <w:pgSz w:w="12322" w:h="15763"/>
          <w:pgMar w:top="2000" w:right="1969" w:bottom="727" w:left="1653" w:header="720" w:footer="720" w:gutter="0"/>
          <w:cols w:space="720"/>
          <w:noEndnote/>
        </w:sectPr>
      </w:pPr>
    </w:p>
    <w:p w:rsidR="00533D39" w:rsidRDefault="00886ADD">
      <w:pPr>
        <w:kinsoku w:val="0"/>
        <w:overflowPunct w:val="0"/>
        <w:autoSpaceDE/>
        <w:autoSpaceDN/>
        <w:adjustRightInd/>
        <w:spacing w:before="10" w:line="225" w:lineRule="exact"/>
        <w:ind w:left="864" w:right="864"/>
        <w:jc w:val="both"/>
        <w:textAlignment w:val="baseline"/>
        <w:rPr>
          <w:lang w:val="es-ES" w:eastAsia="es-ES"/>
        </w:rPr>
      </w:pPr>
      <w:r>
        <w:rPr>
          <w:i/>
          <w:iCs/>
          <w:u w:val="single"/>
          <w:lang w:val="es-ES" w:eastAsia="es-ES"/>
        </w:rPr>
        <w:lastRenderedPageBreak/>
        <w:t>la cual es declarada a partir de procedimientos previamente establecidos por ley</w:t>
      </w:r>
      <w:r>
        <w:rPr>
          <w:lang w:val="es-ES" w:eastAsia="es-ES"/>
        </w:rPr>
        <w:t xml:space="preserve"> [...]" (sentencia de la Sala Constitucional número 5808-93, de las dieciséis horas cuarenta y dos minutos del diez de noviembre de mil novecientos noventa y tres). (El subrayado no es del original)</w:t>
      </w:r>
    </w:p>
    <w:p w:rsidR="00533D39" w:rsidRPr="0024606F" w:rsidRDefault="00886ADD">
      <w:pPr>
        <w:kinsoku w:val="0"/>
        <w:overflowPunct w:val="0"/>
        <w:autoSpaceDE/>
        <w:autoSpaceDN/>
        <w:adjustRightInd/>
        <w:spacing w:before="470" w:line="311" w:lineRule="exact"/>
        <w:jc w:val="both"/>
        <w:textAlignment w:val="baseline"/>
        <w:rPr>
          <w:b/>
          <w:spacing w:val="10"/>
          <w:sz w:val="23"/>
          <w:szCs w:val="23"/>
          <w:lang w:val="es-ES" w:eastAsia="es-ES"/>
        </w:rPr>
      </w:pPr>
      <w:r w:rsidRPr="0024606F">
        <w:rPr>
          <w:b/>
          <w:spacing w:val="10"/>
          <w:sz w:val="23"/>
          <w:szCs w:val="23"/>
          <w:lang w:val="es-ES" w:eastAsia="es-ES"/>
        </w:rPr>
        <w:t>EL PRINCIPIO DE INTERDICCIÓN DE LA ARBITRARIEDAD, RAZONABILIDAD Y PROPORCIONALIDAD DE LOS ACTOS ADMINISTRATIVOS</w:t>
      </w:r>
    </w:p>
    <w:p w:rsidR="00533D39" w:rsidRDefault="00886ADD">
      <w:pPr>
        <w:kinsoku w:val="0"/>
        <w:overflowPunct w:val="0"/>
        <w:autoSpaceDE/>
        <w:autoSpaceDN/>
        <w:adjustRightInd/>
        <w:spacing w:before="194" w:line="310" w:lineRule="exact"/>
        <w:ind w:right="432"/>
        <w:textAlignment w:val="baseline"/>
        <w:rPr>
          <w:sz w:val="23"/>
          <w:szCs w:val="23"/>
          <w:lang w:val="es-ES" w:eastAsia="es-ES"/>
        </w:rPr>
      </w:pPr>
      <w:r>
        <w:rPr>
          <w:sz w:val="23"/>
          <w:szCs w:val="23"/>
          <w:lang w:val="es-ES" w:eastAsia="es-ES"/>
        </w:rPr>
        <w:t>Recordemos que la Sala Constitucional de la Corte Suprema de Justicia en su Voto No. 2004-014421 de las once horas del diecisiete de diciembre del dos mil cuatro indicó:</w:t>
      </w:r>
    </w:p>
    <w:p w:rsidR="00533D39" w:rsidRDefault="00886ADD" w:rsidP="0024606F">
      <w:pPr>
        <w:kinsoku w:val="0"/>
        <w:overflowPunct w:val="0"/>
        <w:autoSpaceDE/>
        <w:autoSpaceDN/>
        <w:adjustRightInd/>
        <w:spacing w:before="401" w:line="222" w:lineRule="exact"/>
        <w:ind w:left="576" w:right="576"/>
        <w:jc w:val="both"/>
        <w:textAlignment w:val="baseline"/>
        <w:rPr>
          <w:i/>
          <w:iCs/>
          <w:spacing w:val="-4"/>
          <w:lang w:val="es-ES" w:eastAsia="es-ES"/>
        </w:rPr>
      </w:pPr>
      <w:r w:rsidRPr="0024606F">
        <w:rPr>
          <w:b/>
          <w:i/>
          <w:iCs/>
          <w:spacing w:val="-4"/>
          <w:lang w:val="es-ES" w:eastAsia="es-ES"/>
        </w:rPr>
        <w:t>"(...)"</w:t>
      </w:r>
      <w:r w:rsidR="0024606F" w:rsidRPr="0024606F">
        <w:rPr>
          <w:b/>
          <w:i/>
          <w:iCs/>
          <w:spacing w:val="-4"/>
          <w:lang w:val="es-ES" w:eastAsia="es-ES"/>
        </w:rPr>
        <w:t>III</w:t>
      </w:r>
      <w:r w:rsidRPr="0024606F">
        <w:rPr>
          <w:b/>
          <w:i/>
          <w:iCs/>
          <w:spacing w:val="-4"/>
          <w:lang w:val="es-ES" w:eastAsia="es-ES"/>
        </w:rPr>
        <w:t>.- EFICACIA Y EFICIENCIA EN LA CONTRATACION ADMINISTRATIVA</w:t>
      </w:r>
      <w:r>
        <w:rPr>
          <w:i/>
          <w:iCs/>
          <w:spacing w:val="-4"/>
          <w:lang w:val="es-ES" w:eastAsia="es-ES"/>
        </w:rPr>
        <w:t xml:space="preserve">. La contratación administrativa es un mecanismo con el que cuentan las administraciones públicas para adquirir de forma voluntaria y concertada una serie de bienes, obras y servicios que se requieren para la prestación de los servicios públicos y el ejercicio de sus competencias. Por su parte, las administraciones públicas son organizaciones colectivas de carácter y vocación servicial que deben atender de modo eficiente y eficaz las necesidades y requerimientos de la comunidad, con el fin de alcanzar el bienestar general. Por lo anterior, los procedimientos de contratación administrativa y todos los aspectos atinentes a la formación y perfección de los contratos administrativos están imbuidos por la celeridad y sumariedad en la debida e impostergable atención y satisfacción de las necesidades y requerimientos de la organización social. </w:t>
      </w:r>
      <w:r w:rsidRPr="0024606F">
        <w:rPr>
          <w:b/>
          <w:i/>
          <w:iCs/>
          <w:spacing w:val="-4"/>
          <w:u w:val="single"/>
          <w:lang w:val="es-ES" w:eastAsia="es-ES"/>
        </w:rPr>
        <w:t>Sobre el particular, es menester recordar que dentro de los principios rectores de los  servicios públicos, en el marco de una Administración Pública prestacional o de un Estado  Social y Democrático de Derecho, se encuentran, entre otros, la eficiencia, la eficacia, la continuidad, la regularidad y la adaptación a las necesidades socio-económicas y  tecnológicas,</w:t>
      </w:r>
      <w:r>
        <w:rPr>
          <w:i/>
          <w:iCs/>
          <w:spacing w:val="-4"/>
          <w:lang w:val="es-ES" w:eastAsia="es-ES"/>
        </w:rPr>
        <w:t xml:space="preserve"> con el propósito de erradicar y superar las desigualdades reales del conglomerado social. Los mecanismos de control y fiscalización diseñados por el legislador para garantizar la transparencia o publicidad, libre concurrencia e igualdad y la gestión racional de los recursos</w:t>
      </w:r>
      <w:r w:rsidR="0024606F">
        <w:rPr>
          <w:i/>
          <w:iCs/>
          <w:spacing w:val="-4"/>
          <w:lang w:val="es-ES" w:eastAsia="es-ES"/>
        </w:rPr>
        <w:t xml:space="preserve"> o </w:t>
      </w:r>
      <w:r>
        <w:rPr>
          <w:i/>
          <w:iCs/>
          <w:spacing w:val="-4"/>
          <w:lang w:val="es-ES" w:eastAsia="es-ES"/>
        </w:rPr>
        <w:t>dineros públicos —a través de la escogencia de la oferta más ventajosa para los entes públicos, desde el punto de vista financiero y técnico- en materia de contratación administrativa, deben tener por norte fundamental procurar que la misma se ciña a la ley de modo que resulte regular</w:t>
      </w:r>
      <w:r w:rsidR="0024606F">
        <w:rPr>
          <w:i/>
          <w:iCs/>
          <w:spacing w:val="-4"/>
          <w:lang w:val="es-ES" w:eastAsia="es-ES"/>
        </w:rPr>
        <w:t xml:space="preserve"> o</w:t>
      </w:r>
    </w:p>
    <w:p w:rsidR="00533D39" w:rsidRDefault="00886ADD" w:rsidP="0024606F">
      <w:pPr>
        <w:kinsoku w:val="0"/>
        <w:overflowPunct w:val="0"/>
        <w:autoSpaceDE/>
        <w:autoSpaceDN/>
        <w:adjustRightInd/>
        <w:spacing w:before="13" w:after="659" w:line="223" w:lineRule="exact"/>
        <w:ind w:left="648" w:right="576"/>
        <w:jc w:val="both"/>
        <w:textAlignment w:val="baseline"/>
        <w:rPr>
          <w:i/>
          <w:iCs/>
          <w:spacing w:val="-4"/>
          <w:lang w:val="es-ES" w:eastAsia="es-ES"/>
        </w:rPr>
      </w:pPr>
      <w:r>
        <w:rPr>
          <w:i/>
          <w:iCs/>
          <w:spacing w:val="-4"/>
          <w:lang w:val="es-ES" w:eastAsia="es-ES"/>
        </w:rPr>
        <w:t xml:space="preserve">sustancialmente conforme con el ordenamiento jurídico, para evitar cualquier acto de corrupción o de desviación en el manejo de los fondos públicos. Bajo esta inteligencia, todos los requisitos formales dispuestos por el ordenamiento jurídico para asegurar la regularidad o validez en los procedimientos de contratación, el acto de adjudicación y el contrato administrativo mismo, deben, también, </w:t>
      </w:r>
      <w:r w:rsidRPr="0024606F">
        <w:rPr>
          <w:b/>
          <w:i/>
          <w:iCs/>
          <w:spacing w:val="-4"/>
          <w:u w:val="single"/>
          <w:lang w:val="es-ES" w:eastAsia="es-ES"/>
        </w:rPr>
        <w:t>procurar la pronta satisfacción del interés general a través de la efectiva construcción de las obras públicas y la prestación de los servicios públicos,</w:t>
      </w:r>
      <w:r>
        <w:rPr>
          <w:i/>
          <w:iCs/>
          <w:spacing w:val="-4"/>
          <w:u w:val="single"/>
          <w:lang w:val="es-ES" w:eastAsia="es-ES"/>
        </w:rPr>
        <w:t xml:space="preserve"> </w:t>
      </w:r>
      <w:r>
        <w:rPr>
          <w:i/>
          <w:iCs/>
          <w:spacing w:val="-4"/>
          <w:lang w:val="es-ES" w:eastAsia="es-ES"/>
        </w:rPr>
        <w:t xml:space="preserve">consecuentemente no pueden transformarse en instrumentos para retardar la prestación eficiente y eficaz de los servicios públicos y, sobre todo, su adaptación, a las nuevas necesidades socio-económicas y tecnológicas de la colectividad. Sobre este particular, el artículo 4°, párrafo 2°, de la Ley de la Contratación Administrativa al enunciar el </w:t>
      </w:r>
      <w:r>
        <w:rPr>
          <w:i/>
          <w:iCs/>
          <w:spacing w:val="-4"/>
          <w:u w:val="single"/>
          <w:lang w:val="es-ES" w:eastAsia="es-ES"/>
        </w:rPr>
        <w:t xml:space="preserve"> </w:t>
      </w:r>
      <w:r w:rsidRPr="0024606F">
        <w:rPr>
          <w:b/>
          <w:i/>
          <w:iCs/>
          <w:spacing w:val="-4"/>
          <w:u w:val="single"/>
          <w:lang w:val="es-ES" w:eastAsia="es-ES"/>
        </w:rPr>
        <w:t>"Principio de eficiencia"</w:t>
      </w:r>
      <w:r>
        <w:rPr>
          <w:i/>
          <w:iCs/>
          <w:spacing w:val="-4"/>
          <w:lang w:val="es-ES" w:eastAsia="es-ES"/>
        </w:rPr>
        <w:t xml:space="preserve"> estatuye que "(...) En todas las etapas de los procedimientos de contratación, prevalecerá el contenido sobre la forma. Los actos y las actuaciones de las partes se interpretarán de forma que se favorezca su conservación y se facilite adoptar la decisión final, en condiciones favorables para el interés general (...)". Síguese de lo anterior que las formas propias de los procedimientos de la contratación administrativa así como los recaudos de carácter adjetivo que establece el ordenamiento jurídico para la validez y eficacia de un contrato administrativo deben interpretarse de forma flexible en aras del fin de todo contrato administrativo, sin descuidar,</w:t>
      </w:r>
    </w:p>
    <w:p w:rsidR="00533D39" w:rsidRDefault="00533D39">
      <w:pPr>
        <w:widowControl/>
        <w:rPr>
          <w:sz w:val="24"/>
          <w:szCs w:val="24"/>
        </w:rPr>
        <w:sectPr w:rsidR="00533D39">
          <w:pgSz w:w="12331" w:h="15744"/>
          <w:pgMar w:top="2120" w:right="1877" w:bottom="548" w:left="1754" w:header="720" w:footer="720" w:gutter="0"/>
          <w:cols w:space="720"/>
          <w:noEndnote/>
        </w:sectPr>
      </w:pPr>
    </w:p>
    <w:p w:rsidR="00533D39" w:rsidRDefault="00886ADD">
      <w:pPr>
        <w:kinsoku w:val="0"/>
        <w:overflowPunct w:val="0"/>
        <w:autoSpaceDE/>
        <w:autoSpaceDN/>
        <w:adjustRightInd/>
        <w:spacing w:line="220" w:lineRule="exact"/>
        <w:ind w:left="576" w:right="648"/>
        <w:jc w:val="both"/>
        <w:textAlignment w:val="baseline"/>
        <w:rPr>
          <w:i/>
          <w:iCs/>
          <w:spacing w:val="1"/>
          <w:sz w:val="19"/>
          <w:szCs w:val="19"/>
          <w:lang w:val="es-ES" w:eastAsia="es-ES"/>
        </w:rPr>
      </w:pPr>
      <w:r>
        <w:rPr>
          <w:i/>
          <w:iCs/>
          <w:spacing w:val="1"/>
          <w:sz w:val="19"/>
          <w:szCs w:val="19"/>
          <w:lang w:val="es-ES" w:eastAsia="es-ES"/>
        </w:rPr>
        <w:t xml:space="preserve">claro está, la sanidad y corrección en la forma en que son invertidos los fondos públicos. Desde esta perspectiva, los procedimientos administrativos de contratación son la sombra (forma) que debe seguir, irremisiblemente, al cuerpo (sustancia) que son los fines y propósitos del contrato administrativo de satisfacer el interés general y, desde luego, procurar por el uso racional, debido y correcto de los fondos públicos. Por último, debe recordarse que </w:t>
      </w:r>
      <w:r>
        <w:rPr>
          <w:i/>
          <w:iCs/>
          <w:spacing w:val="1"/>
          <w:sz w:val="19"/>
          <w:szCs w:val="19"/>
          <w:u w:val="single"/>
          <w:lang w:val="es-ES" w:eastAsia="es-ES"/>
        </w:rPr>
        <w:t>los principios de la eficiencia v la eficacia</w:t>
      </w:r>
      <w:r>
        <w:rPr>
          <w:i/>
          <w:iCs/>
          <w:spacing w:val="1"/>
          <w:sz w:val="19"/>
          <w:szCs w:val="19"/>
          <w:lang w:val="es-ES" w:eastAsia="es-ES"/>
        </w:rPr>
        <w:t xml:space="preserve"> en cuanto informan la organización y gestión administrativa tienen fuerte asidero constitucional (artículos —todos de la Constitución Política- 140, inciso 8, en cuanto le impone al Poder Ejecutivo el deber de "Vigilar el </w:t>
      </w:r>
      <w:r w:rsidRPr="0024606F">
        <w:rPr>
          <w:b/>
          <w:i/>
          <w:iCs/>
          <w:spacing w:val="1"/>
          <w:sz w:val="19"/>
          <w:szCs w:val="19"/>
          <w:lang w:val="es-ES" w:eastAsia="es-ES"/>
        </w:rPr>
        <w:t>buen funcionamiento</w:t>
      </w:r>
      <w:r>
        <w:rPr>
          <w:i/>
          <w:iCs/>
          <w:spacing w:val="1"/>
          <w:sz w:val="19"/>
          <w:szCs w:val="19"/>
          <w:lang w:val="es-ES" w:eastAsia="es-ES"/>
        </w:rPr>
        <w:t xml:space="preserve"> de los servicios y dependencias administrativas", el 139, inciso 4, en la medida que incorpora el concepto de "buena marcha del Gobierno" y el 191 al recoger el principio de "eficiencia de la administración').</w:t>
      </w:r>
    </w:p>
    <w:p w:rsidR="00533D39" w:rsidRDefault="00886ADD">
      <w:pPr>
        <w:kinsoku w:val="0"/>
        <w:overflowPunct w:val="0"/>
        <w:autoSpaceDE/>
        <w:autoSpaceDN/>
        <w:adjustRightInd/>
        <w:spacing w:before="243" w:line="223" w:lineRule="exact"/>
        <w:ind w:left="576" w:right="648"/>
        <w:jc w:val="both"/>
        <w:textAlignment w:val="baseline"/>
        <w:rPr>
          <w:i/>
          <w:iCs/>
          <w:spacing w:val="1"/>
          <w:sz w:val="19"/>
          <w:szCs w:val="19"/>
          <w:lang w:val="es-ES" w:eastAsia="es-ES"/>
        </w:rPr>
      </w:pPr>
      <w:r w:rsidRPr="0024606F">
        <w:rPr>
          <w:b/>
          <w:i/>
          <w:iCs/>
          <w:spacing w:val="1"/>
          <w:sz w:val="19"/>
          <w:szCs w:val="19"/>
          <w:lang w:val="es-ES" w:eastAsia="es-ES"/>
        </w:rPr>
        <w:t>IV.- PRINCIPIO DE INTERDICCION DE LA ARBITRARIEDAD, RAZONABILIDAD Y PROPORCIONALIDAD DE LOS ACTOS ADMINISTRATIVOS</w:t>
      </w:r>
      <w:r>
        <w:rPr>
          <w:i/>
          <w:iCs/>
          <w:spacing w:val="1"/>
          <w:sz w:val="19"/>
          <w:szCs w:val="19"/>
          <w:lang w:val="es-ES" w:eastAsia="es-ES"/>
        </w:rPr>
        <w:t>.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logicidad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w:t>
      </w:r>
    </w:p>
    <w:p w:rsidR="00533D39" w:rsidRPr="0024606F" w:rsidRDefault="00886ADD">
      <w:pPr>
        <w:kinsoku w:val="0"/>
        <w:overflowPunct w:val="0"/>
        <w:autoSpaceDE/>
        <w:autoSpaceDN/>
        <w:adjustRightInd/>
        <w:spacing w:before="304" w:line="272" w:lineRule="exact"/>
        <w:textAlignment w:val="baseline"/>
        <w:rPr>
          <w:b/>
          <w:spacing w:val="5"/>
          <w:sz w:val="24"/>
          <w:szCs w:val="24"/>
          <w:lang w:val="es-ES" w:eastAsia="es-ES"/>
        </w:rPr>
      </w:pPr>
      <w:r w:rsidRPr="0024606F">
        <w:rPr>
          <w:b/>
          <w:spacing w:val="5"/>
          <w:sz w:val="24"/>
          <w:szCs w:val="24"/>
          <w:lang w:val="es-ES" w:eastAsia="es-ES"/>
        </w:rPr>
        <w:t>EL PRINCIPIO DE LA CONFIANZA LEGÍTIMA</w:t>
      </w:r>
    </w:p>
    <w:p w:rsidR="00533D39" w:rsidRDefault="00886ADD">
      <w:pPr>
        <w:kinsoku w:val="0"/>
        <w:overflowPunct w:val="0"/>
        <w:autoSpaceDE/>
        <w:autoSpaceDN/>
        <w:adjustRightInd/>
        <w:spacing w:before="310" w:line="313" w:lineRule="exact"/>
        <w:jc w:val="both"/>
        <w:textAlignment w:val="baseline"/>
        <w:rPr>
          <w:spacing w:val="-4"/>
          <w:sz w:val="24"/>
          <w:szCs w:val="24"/>
          <w:lang w:val="es-ES" w:eastAsia="es-ES"/>
        </w:rPr>
      </w:pPr>
      <w:r>
        <w:rPr>
          <w:spacing w:val="-4"/>
          <w:sz w:val="24"/>
          <w:szCs w:val="24"/>
          <w:lang w:val="es-ES" w:eastAsia="es-ES"/>
        </w:rPr>
        <w:t xml:space="preserve">Este principio que ha sido acogido por la Sala Constitucional de la Corte Suprema de Justicia en voto número 640-93 de las 16:42 Hrs., del 8 de febrero de 1993, y que se integra al principio de la </w:t>
      </w:r>
      <w:r w:rsidRPr="0024606F">
        <w:rPr>
          <w:b/>
          <w:i/>
          <w:iCs/>
          <w:spacing w:val="-4"/>
          <w:sz w:val="24"/>
          <w:szCs w:val="24"/>
          <w:u w:val="single"/>
          <w:lang w:val="es-ES" w:eastAsia="es-ES"/>
        </w:rPr>
        <w:t>"confianza legítima",</w:t>
      </w:r>
      <w:r>
        <w:rPr>
          <w:spacing w:val="-4"/>
          <w:sz w:val="24"/>
          <w:szCs w:val="24"/>
          <w:lang w:val="es-ES" w:eastAsia="es-ES"/>
        </w:rPr>
        <w:t xml:space="preserve"> y que ha desarrollado la jurisprudencia ordinaria como derivación del principio de seguridad jurídica; como señala el Tribunal Contencioso Administrativo y Civil de Hacienda, Sección Cuarta, en la Sentencia N° 95-2013 de las 10:30 Hrs., del 30 de setiembre de 2013, que expresa:</w:t>
      </w:r>
    </w:p>
    <w:p w:rsidR="00533D39" w:rsidRDefault="00533D39">
      <w:pPr>
        <w:widowControl/>
        <w:rPr>
          <w:sz w:val="24"/>
          <w:szCs w:val="24"/>
        </w:rPr>
        <w:sectPr w:rsidR="00533D39">
          <w:pgSz w:w="12331" w:h="15744"/>
          <w:pgMar w:top="2000" w:right="1976" w:bottom="708" w:left="1655" w:header="720" w:footer="720" w:gutter="0"/>
          <w:cols w:space="720"/>
          <w:noEndnote/>
        </w:sectPr>
      </w:pPr>
    </w:p>
    <w:p w:rsidR="00533D39" w:rsidRDefault="00886ADD">
      <w:pPr>
        <w:kinsoku w:val="0"/>
        <w:overflowPunct w:val="0"/>
        <w:autoSpaceDE/>
        <w:autoSpaceDN/>
        <w:adjustRightInd/>
        <w:spacing w:before="43" w:line="252" w:lineRule="exact"/>
        <w:ind w:left="864" w:right="864"/>
        <w:jc w:val="both"/>
        <w:textAlignment w:val="baseline"/>
        <w:rPr>
          <w:spacing w:val="-1"/>
          <w:sz w:val="22"/>
          <w:szCs w:val="22"/>
          <w:lang w:val="es-ES" w:eastAsia="es-ES"/>
        </w:rPr>
      </w:pPr>
      <w:r>
        <w:rPr>
          <w:spacing w:val="-1"/>
          <w:sz w:val="22"/>
          <w:szCs w:val="22"/>
          <w:lang w:val="es-ES" w:eastAsia="es-ES"/>
        </w:rPr>
        <w:t xml:space="preserve">"(...) El Principio de Confianza legítima, ha sido descrito por el jurista nacional Jinesta Lobo de la siguiente forma: </w:t>
      </w:r>
      <w:r>
        <w:rPr>
          <w:i/>
          <w:iCs/>
          <w:spacing w:val="-1"/>
          <w:sz w:val="22"/>
          <w:szCs w:val="22"/>
          <w:lang w:val="es-ES" w:eastAsia="es-ES"/>
        </w:rPr>
        <w:t xml:space="preserve">"El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 </w:t>
      </w:r>
      <w:r>
        <w:rPr>
          <w:i/>
          <w:iCs/>
          <w:spacing w:val="-1"/>
          <w:sz w:val="22"/>
          <w:szCs w:val="22"/>
          <w:u w:val="single"/>
          <w:lang w:val="es-ES" w:eastAsia="es-ES"/>
        </w:rPr>
        <w:t xml:space="preserve"> y mantener las situaciones jurídicas  aunque no sean absolutamente conformes con el ordenamiento jurídico"</w:t>
      </w:r>
      <w:r>
        <w:rPr>
          <w:i/>
          <w:iCs/>
          <w:spacing w:val="-1"/>
          <w:sz w:val="22"/>
          <w:szCs w:val="22"/>
          <w:lang w:val="es-ES" w:eastAsia="es-ES"/>
        </w:rPr>
        <w:t xml:space="preserve"> (El destacado es nuestro) (Jinesta Lobo (Ernesto)). Tratado de Derecho Administrativo. Tomo 1.  Página 276. </w:t>
      </w:r>
      <w:r>
        <w:rPr>
          <w:spacing w:val="-1"/>
          <w:sz w:val="22"/>
          <w:szCs w:val="22"/>
          <w:lang w:val="es-ES" w:eastAsia="es-ES"/>
        </w:rPr>
        <w:t xml:space="preserve">Tal principio refiere a la conducta de la Administración pública que produce una expectativa en el Administrado, no solo mediante sus actuaciones en el ejercicio de su poder, sino de sus manifestaciones y relaciones en general. (...) En torno a este principio, la Sección Segunda de éste Tribunal ha considerado lo siguiente: "(...) </w:t>
      </w:r>
      <w:r>
        <w:rPr>
          <w:i/>
          <w:iCs/>
          <w:spacing w:val="-1"/>
          <w:sz w:val="22"/>
          <w:szCs w:val="22"/>
          <w:lang w:val="es-ES" w:eastAsia="es-ES"/>
        </w:rPr>
        <w:t>Este principio, no es más que un derivado del constitucional de seguridad —consistente en el saber a qué atenerse</w:t>
      </w:r>
      <w:r>
        <w:rPr>
          <w:i/>
          <w:iCs/>
          <w:spacing w:val="-1"/>
          <w:sz w:val="22"/>
          <w:szCs w:val="22"/>
          <w:lang w:val="es-ES" w:eastAsia="es-ES"/>
        </w:rPr>
        <w:softHyphen/>
        <w:t xml:space="preserv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Pr>
          <w:spacing w:val="-1"/>
          <w:sz w:val="22"/>
          <w:szCs w:val="22"/>
          <w:lang w:val="es-ES" w:eastAsia="es-ES"/>
        </w:rPr>
        <w:t>(Tribunal Contencioso Administrativo, Sección Segunda No. 330-2005 de las 1:50 horas del 22 de julio del 2005)."</w:t>
      </w:r>
    </w:p>
    <w:p w:rsidR="00533D39" w:rsidRDefault="00886ADD">
      <w:pPr>
        <w:kinsoku w:val="0"/>
        <w:overflowPunct w:val="0"/>
        <w:autoSpaceDE/>
        <w:autoSpaceDN/>
        <w:adjustRightInd/>
        <w:spacing w:before="681" w:line="259" w:lineRule="exact"/>
        <w:textAlignment w:val="baseline"/>
        <w:rPr>
          <w:b/>
          <w:bCs/>
          <w:sz w:val="22"/>
          <w:szCs w:val="22"/>
          <w:lang w:val="es-ES" w:eastAsia="es-ES"/>
        </w:rPr>
      </w:pPr>
      <w:r>
        <w:rPr>
          <w:b/>
          <w:bCs/>
          <w:sz w:val="22"/>
          <w:szCs w:val="22"/>
          <w:lang w:val="es-ES" w:eastAsia="es-ES"/>
        </w:rPr>
        <w:t>EL PRINCIPIO DE INDEROGABILIDAD SINGULAR DE REGLAMENTO</w:t>
      </w:r>
    </w:p>
    <w:p w:rsidR="00533D39" w:rsidRDefault="00886ADD">
      <w:pPr>
        <w:kinsoku w:val="0"/>
        <w:overflowPunct w:val="0"/>
        <w:autoSpaceDE/>
        <w:autoSpaceDN/>
        <w:adjustRightInd/>
        <w:spacing w:before="217" w:line="313" w:lineRule="exact"/>
        <w:jc w:val="both"/>
        <w:textAlignment w:val="baseline"/>
        <w:rPr>
          <w:spacing w:val="7"/>
          <w:sz w:val="22"/>
          <w:szCs w:val="22"/>
          <w:lang w:val="es-ES" w:eastAsia="es-ES"/>
        </w:rPr>
      </w:pPr>
      <w:r>
        <w:rPr>
          <w:spacing w:val="7"/>
          <w:sz w:val="22"/>
          <w:szCs w:val="22"/>
          <w:lang w:val="es-ES" w:eastAsia="es-ES"/>
        </w:rPr>
        <w:t>Como derivación del principio de legalidad y correlacionado con el principio de seguridad jurídica, nuestro ordenamiento jurídico, establece el principio de inderogabilidad singular de reglamento, que postula que no puede desaplicarse un reglamento, para un caso particular, y</w:t>
      </w:r>
    </w:p>
    <w:p w:rsidR="00533D39" w:rsidRDefault="00886ADD">
      <w:pPr>
        <w:kinsoku w:val="0"/>
        <w:overflowPunct w:val="0"/>
        <w:autoSpaceDE/>
        <w:autoSpaceDN/>
        <w:adjustRightInd/>
        <w:spacing w:before="6" w:line="292" w:lineRule="exact"/>
        <w:jc w:val="both"/>
        <w:textAlignment w:val="baseline"/>
        <w:rPr>
          <w:sz w:val="22"/>
          <w:szCs w:val="22"/>
          <w:lang w:val="es-ES" w:eastAsia="es-ES"/>
        </w:rPr>
      </w:pPr>
      <w:r>
        <w:rPr>
          <w:sz w:val="22"/>
          <w:szCs w:val="22"/>
          <w:lang w:val="es-ES" w:eastAsia="es-ES"/>
        </w:rPr>
        <w:t>por medio de un acto menor rango jerárquico. Sobre el particular, la Sala Primera de la Corte Suprema de Justicia indica:</w:t>
      </w:r>
    </w:p>
    <w:p w:rsidR="00533D39" w:rsidRDefault="00886ADD">
      <w:pPr>
        <w:kinsoku w:val="0"/>
        <w:overflowPunct w:val="0"/>
        <w:autoSpaceDE/>
        <w:autoSpaceDN/>
        <w:adjustRightInd/>
        <w:spacing w:before="266" w:after="686" w:line="254" w:lineRule="exact"/>
        <w:ind w:left="864" w:right="864"/>
        <w:jc w:val="both"/>
        <w:textAlignment w:val="baseline"/>
        <w:rPr>
          <w:spacing w:val="-9"/>
          <w:sz w:val="22"/>
          <w:szCs w:val="22"/>
          <w:lang w:val="es-ES" w:eastAsia="es-ES"/>
        </w:rPr>
      </w:pPr>
      <w:r>
        <w:rPr>
          <w:spacing w:val="-9"/>
          <w:sz w:val="22"/>
          <w:szCs w:val="22"/>
          <w:lang w:val="es-ES" w:eastAsia="es-ES"/>
        </w:rPr>
        <w:t>"(...) En efecto, el principio de inderogabilidad singular de los reglamentos, establece, que la autoridad que ha dictado un reglamento o cualquier otra que lo requiera, no puede mediante un acto singular, excepcionar para un caso concreto su aplicación, a menos que, este autorice la excepción o dispensa. Más que un límite a la potestad reglamentaria de la</w:t>
      </w:r>
    </w:p>
    <w:p w:rsidR="00533D39" w:rsidRDefault="00533D39">
      <w:pPr>
        <w:widowControl/>
        <w:rPr>
          <w:sz w:val="24"/>
          <w:szCs w:val="24"/>
        </w:rPr>
        <w:sectPr w:rsidR="00533D39">
          <w:pgSz w:w="12322" w:h="15782"/>
          <w:pgMar w:top="1480" w:right="1599" w:bottom="846" w:left="1797" w:header="720" w:footer="720" w:gutter="0"/>
          <w:cols w:space="720"/>
          <w:noEndnote/>
        </w:sectPr>
      </w:pPr>
    </w:p>
    <w:p w:rsidR="00533D39" w:rsidRDefault="00886ADD">
      <w:pPr>
        <w:kinsoku w:val="0"/>
        <w:overflowPunct w:val="0"/>
        <w:autoSpaceDE/>
        <w:autoSpaceDN/>
        <w:adjustRightInd/>
        <w:spacing w:line="240" w:lineRule="exact"/>
        <w:ind w:left="792" w:right="864"/>
        <w:jc w:val="both"/>
        <w:textAlignment w:val="baseline"/>
        <w:rPr>
          <w:lang w:val="es-ES" w:eastAsia="es-ES"/>
        </w:rPr>
      </w:pPr>
      <w:r>
        <w:rPr>
          <w:lang w:val="es-ES" w:eastAsia="es-ES"/>
        </w:rPr>
        <w:t>Administración, constituye una regla en orden a la aplicación de las normas jurídicas. Responde, a la aplicación del principio de legalidad, puesto que la Autoridad Administrativa está sometida como sujeto de derecho que es, a todo el ordenamiento jurídico, y por tanto, también a sus propios Reglamentos. Las normas de carácter general participan de las características de igualdad, generalidad, abstracción, en consecuencia, el principio de igualdad debe reconocerse frente a la ley y demás disposiciones normativas y no contra esas mismas disposiciones (...)"</w:t>
      </w:r>
    </w:p>
    <w:p w:rsidR="00533D39" w:rsidRDefault="00886ADD">
      <w:pPr>
        <w:kinsoku w:val="0"/>
        <w:overflowPunct w:val="0"/>
        <w:autoSpaceDE/>
        <w:autoSpaceDN/>
        <w:adjustRightInd/>
        <w:spacing w:before="489" w:line="259" w:lineRule="exact"/>
        <w:textAlignment w:val="baseline"/>
        <w:rPr>
          <w:b/>
          <w:bCs/>
          <w:sz w:val="24"/>
          <w:szCs w:val="24"/>
          <w:lang w:val="es-ES" w:eastAsia="es-ES"/>
        </w:rPr>
      </w:pPr>
      <w:r>
        <w:rPr>
          <w:b/>
          <w:bCs/>
          <w:sz w:val="24"/>
          <w:szCs w:val="24"/>
          <w:lang w:val="es-ES" w:eastAsia="es-ES"/>
        </w:rPr>
        <w:t>EL CASO CONCRETO</w:t>
      </w:r>
    </w:p>
    <w:p w:rsidR="00533D39" w:rsidRDefault="00886ADD">
      <w:pPr>
        <w:kinsoku w:val="0"/>
        <w:overflowPunct w:val="0"/>
        <w:autoSpaceDE/>
        <w:autoSpaceDN/>
        <w:adjustRightInd/>
        <w:spacing w:before="330" w:line="320" w:lineRule="exact"/>
        <w:jc w:val="both"/>
        <w:textAlignment w:val="baseline"/>
        <w:rPr>
          <w:sz w:val="24"/>
          <w:szCs w:val="24"/>
          <w:lang w:val="es-ES" w:eastAsia="es-ES"/>
        </w:rPr>
      </w:pPr>
      <w:r>
        <w:rPr>
          <w:sz w:val="24"/>
          <w:szCs w:val="24"/>
          <w:lang w:val="es-ES" w:eastAsia="es-ES"/>
        </w:rPr>
        <w:t>En el presente asunto, vemos que el Recurrente presentó sus atestados para la evaluación documental previa para participar en el Procedimiento Especial Abreviado.</w:t>
      </w:r>
    </w:p>
    <w:p w:rsidR="00533D39" w:rsidRDefault="00886ADD">
      <w:pPr>
        <w:kinsoku w:val="0"/>
        <w:overflowPunct w:val="0"/>
        <w:autoSpaceDE/>
        <w:autoSpaceDN/>
        <w:adjustRightInd/>
        <w:spacing w:before="307" w:line="320" w:lineRule="exact"/>
        <w:jc w:val="both"/>
        <w:textAlignment w:val="baseline"/>
        <w:rPr>
          <w:sz w:val="24"/>
          <w:szCs w:val="24"/>
          <w:lang w:val="es-ES" w:eastAsia="es-ES"/>
        </w:rPr>
      </w:pPr>
      <w:r>
        <w:rPr>
          <w:sz w:val="24"/>
          <w:szCs w:val="24"/>
          <w:lang w:val="es-ES" w:eastAsia="es-ES"/>
        </w:rPr>
        <w:t>Visto lo indicado supra, este Tribunal procede a expresar sus razonamientos jurídicos, ya que discrepa de la motivación dada por la Junta Directiva del CTP, para denegar la solicitud realizada por la empresa recurrente.</w:t>
      </w:r>
    </w:p>
    <w:p w:rsidR="00533D39" w:rsidRDefault="00886ADD">
      <w:pPr>
        <w:kinsoku w:val="0"/>
        <w:overflowPunct w:val="0"/>
        <w:autoSpaceDE/>
        <w:autoSpaceDN/>
        <w:adjustRightInd/>
        <w:spacing w:before="309" w:line="320" w:lineRule="exact"/>
        <w:jc w:val="both"/>
        <w:textAlignment w:val="baseline"/>
        <w:rPr>
          <w:sz w:val="24"/>
          <w:szCs w:val="24"/>
          <w:lang w:val="es-ES" w:eastAsia="es-ES"/>
        </w:rPr>
      </w:pPr>
      <w:r>
        <w:rPr>
          <w:sz w:val="24"/>
          <w:szCs w:val="24"/>
          <w:lang w:val="es-ES" w:eastAsia="es-ES"/>
        </w:rPr>
        <w:t>En primer lugar, debe tenerse presente que en la especie nos encontramos frente a un procedimiento de contratación administrativa, en la que por disposición de la Ley y por el interés público de pasar de permisos a Concesiones, existe un solo oferente, que es precisamente el permisionario que ha venido prestando el servicio en la o las rutas de que se trate.</w:t>
      </w:r>
    </w:p>
    <w:p w:rsidR="00533D39" w:rsidRDefault="00886ADD">
      <w:pPr>
        <w:kinsoku w:val="0"/>
        <w:overflowPunct w:val="0"/>
        <w:autoSpaceDE/>
        <w:autoSpaceDN/>
        <w:adjustRightInd/>
        <w:spacing w:before="271" w:line="320" w:lineRule="exact"/>
        <w:jc w:val="both"/>
        <w:textAlignment w:val="baseline"/>
        <w:rPr>
          <w:sz w:val="24"/>
          <w:szCs w:val="24"/>
          <w:lang w:val="es-ES" w:eastAsia="es-ES"/>
        </w:rPr>
      </w:pPr>
      <w:r>
        <w:rPr>
          <w:sz w:val="24"/>
          <w:szCs w:val="24"/>
          <w:lang w:val="es-ES" w:eastAsia="es-ES"/>
        </w:rPr>
        <w:t xml:space="preserve">Por otro lado, en la </w:t>
      </w:r>
      <w:r w:rsidRPr="0024606F">
        <w:rPr>
          <w:b/>
          <w:i/>
          <w:iCs/>
          <w:sz w:val="24"/>
          <w:szCs w:val="24"/>
          <w:lang w:val="es-ES" w:eastAsia="es-ES"/>
        </w:rPr>
        <w:t>Etapa de Precalificación</w:t>
      </w:r>
      <w:r>
        <w:rPr>
          <w:i/>
          <w:iCs/>
          <w:sz w:val="24"/>
          <w:szCs w:val="24"/>
          <w:lang w:val="es-ES" w:eastAsia="es-ES"/>
        </w:rPr>
        <w:t xml:space="preserve">, </w:t>
      </w:r>
      <w:r>
        <w:rPr>
          <w:sz w:val="24"/>
          <w:szCs w:val="24"/>
          <w:lang w:val="es-ES" w:eastAsia="es-ES"/>
        </w:rPr>
        <w:t xml:space="preserve">momento en el cual, se presentaron los atestados del permisionario de la Ruta en cuestión y la Administración valoró y ajustó lo que consideró necesario en pro del fin público, más aún en este caso en que estamos en presencia de un participante, que una vez precalificado resultó ser el </w:t>
      </w:r>
      <w:r>
        <w:rPr>
          <w:b/>
          <w:bCs/>
          <w:sz w:val="24"/>
          <w:szCs w:val="24"/>
          <w:u w:val="single"/>
          <w:lang w:val="es-ES" w:eastAsia="es-ES"/>
        </w:rPr>
        <w:t>único oferente,</w:t>
      </w:r>
      <w:r>
        <w:rPr>
          <w:sz w:val="24"/>
          <w:szCs w:val="24"/>
          <w:lang w:val="es-ES" w:eastAsia="es-ES"/>
        </w:rPr>
        <w:t xml:space="preserve"> como en efecto ocurrió al dictarse el </w:t>
      </w:r>
      <w:r>
        <w:rPr>
          <w:b/>
          <w:bCs/>
          <w:sz w:val="24"/>
          <w:szCs w:val="24"/>
          <w:lang w:val="es-ES" w:eastAsia="es-ES"/>
        </w:rPr>
        <w:t xml:space="preserve">17 de setiembre de 2014, </w:t>
      </w:r>
      <w:r>
        <w:rPr>
          <w:sz w:val="24"/>
          <w:szCs w:val="24"/>
          <w:lang w:val="es-ES" w:eastAsia="es-ES"/>
        </w:rPr>
        <w:t>el Artículo 8.1 de la Sesión Ordinaria 51</w:t>
      </w:r>
      <w:r>
        <w:rPr>
          <w:sz w:val="24"/>
          <w:szCs w:val="24"/>
          <w:lang w:val="es-ES" w:eastAsia="es-ES"/>
        </w:rPr>
        <w:softHyphen/>
        <w:t xml:space="preserve">2014, donde una vez conocidos los recursos presentados, se emite una </w:t>
      </w:r>
      <w:r>
        <w:rPr>
          <w:i/>
          <w:iCs/>
          <w:sz w:val="24"/>
          <w:szCs w:val="24"/>
          <w:lang w:val="es-ES" w:eastAsia="es-ES"/>
        </w:rPr>
        <w:t xml:space="preserve">lista de aprobados </w:t>
      </w:r>
      <w:r>
        <w:rPr>
          <w:sz w:val="24"/>
          <w:szCs w:val="24"/>
          <w:lang w:val="es-ES" w:eastAsia="es-ES"/>
        </w:rPr>
        <w:t>y entre ellos la empresa G</w:t>
      </w:r>
      <w:r w:rsidR="0024606F">
        <w:rPr>
          <w:sz w:val="24"/>
          <w:szCs w:val="24"/>
          <w:lang w:val="es-ES" w:eastAsia="es-ES"/>
        </w:rPr>
        <w:t>.L.R.</w:t>
      </w:r>
      <w:r>
        <w:rPr>
          <w:sz w:val="24"/>
          <w:szCs w:val="24"/>
          <w:lang w:val="es-ES" w:eastAsia="es-ES"/>
        </w:rPr>
        <w:t>, Ruta 633 descrita como Cóbano-Mal País-Santa Teresa-Playa Hermosa-Playa Manzanillo-Bello Horizonte y viceversa. (Véase pág. 12, del Diario oficial La Gaceta N° 128 del miércoles 15 de febrero del 2014 a línea número 122)</w:t>
      </w:r>
    </w:p>
    <w:p w:rsidR="00533D39" w:rsidRDefault="00886ADD">
      <w:pPr>
        <w:kinsoku w:val="0"/>
        <w:overflowPunct w:val="0"/>
        <w:autoSpaceDE/>
        <w:autoSpaceDN/>
        <w:adjustRightInd/>
        <w:spacing w:before="324" w:line="320" w:lineRule="exact"/>
        <w:jc w:val="both"/>
        <w:textAlignment w:val="baseline"/>
        <w:rPr>
          <w:sz w:val="24"/>
          <w:szCs w:val="24"/>
          <w:lang w:val="es-ES" w:eastAsia="es-ES"/>
        </w:rPr>
      </w:pPr>
      <w:r>
        <w:rPr>
          <w:sz w:val="24"/>
          <w:szCs w:val="24"/>
          <w:lang w:val="es-ES" w:eastAsia="es-ES"/>
        </w:rPr>
        <w:t xml:space="preserve">Debe tenerse en claro que el Procedimiento que se realiza se da como un mecanismo </w:t>
      </w:r>
      <w:r>
        <w:rPr>
          <w:sz w:val="24"/>
          <w:szCs w:val="24"/>
          <w:u w:val="single"/>
          <w:lang w:val="es-ES" w:eastAsia="es-ES"/>
        </w:rPr>
        <w:t>para ordenar y cumplir con reiterados votos de la misma Sala Constitucional,</w:t>
      </w:r>
      <w:r>
        <w:rPr>
          <w:sz w:val="24"/>
          <w:szCs w:val="24"/>
          <w:lang w:val="es-ES" w:eastAsia="es-ES"/>
        </w:rPr>
        <w:t xml:space="preserve"> en el sentido de que la forma adecuada y normal de explotar y prestar los servicios públicos es a través de la concesión y no del permiso. Se procura entonces mediante un procedimiento especial y una</w:t>
      </w:r>
    </w:p>
    <w:p w:rsidR="00533D39" w:rsidRDefault="00533D39">
      <w:pPr>
        <w:widowControl/>
        <w:rPr>
          <w:sz w:val="24"/>
          <w:szCs w:val="24"/>
        </w:rPr>
        <w:sectPr w:rsidR="00533D39">
          <w:pgSz w:w="12322" w:h="15782"/>
          <w:pgMar w:top="1320" w:right="1698" w:bottom="1086" w:left="1704" w:header="720" w:footer="720" w:gutter="0"/>
          <w:cols w:space="720"/>
          <w:noEndnote/>
        </w:sectPr>
      </w:pPr>
    </w:p>
    <w:p w:rsidR="00533D39" w:rsidRDefault="00886ADD">
      <w:pPr>
        <w:kinsoku w:val="0"/>
        <w:overflowPunct w:val="0"/>
        <w:autoSpaceDE/>
        <w:autoSpaceDN/>
        <w:adjustRightInd/>
        <w:spacing w:line="309" w:lineRule="exact"/>
        <w:ind w:left="144" w:right="144"/>
        <w:jc w:val="both"/>
        <w:textAlignment w:val="baseline"/>
        <w:rPr>
          <w:sz w:val="23"/>
          <w:szCs w:val="23"/>
          <w:lang w:val="es-ES" w:eastAsia="es-ES"/>
        </w:rPr>
      </w:pPr>
      <w:r>
        <w:rPr>
          <w:sz w:val="23"/>
          <w:szCs w:val="23"/>
          <w:lang w:val="es-ES" w:eastAsia="es-ES"/>
        </w:rPr>
        <w:t>Ley específica la 8826, otorgar a los operadores actuales en condición precaria la condición de concesionarios.</w:t>
      </w:r>
    </w:p>
    <w:p w:rsidR="00533D39" w:rsidRDefault="00886ADD">
      <w:pPr>
        <w:kinsoku w:val="0"/>
        <w:overflowPunct w:val="0"/>
        <w:autoSpaceDE/>
        <w:autoSpaceDN/>
        <w:adjustRightInd/>
        <w:spacing w:before="304" w:line="310" w:lineRule="exact"/>
        <w:ind w:left="144" w:right="144"/>
        <w:jc w:val="both"/>
        <w:textAlignment w:val="baseline"/>
        <w:rPr>
          <w:spacing w:val="-1"/>
          <w:sz w:val="23"/>
          <w:szCs w:val="23"/>
          <w:lang w:val="es-ES" w:eastAsia="es-ES"/>
        </w:rPr>
      </w:pPr>
      <w:r>
        <w:rPr>
          <w:spacing w:val="-1"/>
          <w:sz w:val="23"/>
          <w:szCs w:val="23"/>
          <w:lang w:val="es-ES" w:eastAsia="es-ES"/>
        </w:rPr>
        <w:t>Tenemos entonces, que solo existe un oferente que es el permisionario que ha venido prestando el servicio, en este sentido, si se demuestra que hay incumplimientos serios y que la capacidad empresarial para hacer frente a la concesión no cumple con los requerimientos de la Ley, y debe rechazarse esa solicitud y sacar a licitación por las vías normales la concesión de la ruta que se trate, pero si como en el caso presente, el operador cumple con los requisitos, es aprobada su precalificación, y se encuentra dentro de la lista de los oferentes aprobados desde el punto de vista técnico, y se le suspende el conocimiento de su oferta, en razón de la realización de un estudio integral, lo primero que debe analizarse, es si, dentro del marco normativo, el Consejo se encuentra debidamente autorizado, para tal acto.</w:t>
      </w:r>
    </w:p>
    <w:p w:rsidR="00533D39" w:rsidRDefault="00886ADD">
      <w:pPr>
        <w:kinsoku w:val="0"/>
        <w:overflowPunct w:val="0"/>
        <w:autoSpaceDE/>
        <w:autoSpaceDN/>
        <w:adjustRightInd/>
        <w:spacing w:before="309" w:line="310" w:lineRule="exact"/>
        <w:ind w:left="144" w:right="144"/>
        <w:jc w:val="both"/>
        <w:textAlignment w:val="baseline"/>
        <w:rPr>
          <w:sz w:val="23"/>
          <w:szCs w:val="23"/>
          <w:lang w:val="es-ES" w:eastAsia="es-ES"/>
        </w:rPr>
      </w:pPr>
      <w:r>
        <w:rPr>
          <w:sz w:val="23"/>
          <w:szCs w:val="23"/>
          <w:lang w:val="es-ES" w:eastAsia="es-ES"/>
        </w:rPr>
        <w:t xml:space="preserve">Tal y como alega el recurrente, mediante la </w:t>
      </w:r>
      <w:r>
        <w:rPr>
          <w:b/>
          <w:bCs/>
          <w:sz w:val="23"/>
          <w:szCs w:val="23"/>
          <w:lang w:val="es-ES" w:eastAsia="es-ES"/>
        </w:rPr>
        <w:t xml:space="preserve">Ley N. 8826 del 5 de mayo del 2010, </w:t>
      </w:r>
      <w:r>
        <w:rPr>
          <w:sz w:val="23"/>
          <w:szCs w:val="23"/>
          <w:lang w:val="es-ES" w:eastAsia="es-ES"/>
        </w:rPr>
        <w:t xml:space="preserve">modifica el artículo 25 de la Ley N. 3503, que es la ley que rige el transporte público en modalidad autobús, dispuso mediante su Transitorio </w:t>
      </w:r>
      <w:r w:rsidRPr="0024606F">
        <w:rPr>
          <w:bCs/>
          <w:sz w:val="23"/>
          <w:szCs w:val="23"/>
          <w:lang w:val="es-ES" w:eastAsia="es-ES"/>
        </w:rPr>
        <w:t>II</w:t>
      </w:r>
      <w:r>
        <w:rPr>
          <w:b/>
          <w:bCs/>
          <w:sz w:val="23"/>
          <w:szCs w:val="23"/>
          <w:lang w:val="es-ES" w:eastAsia="es-ES"/>
        </w:rPr>
        <w:t xml:space="preserve">, </w:t>
      </w:r>
      <w:r>
        <w:rPr>
          <w:sz w:val="23"/>
          <w:szCs w:val="23"/>
          <w:lang w:val="es-ES" w:eastAsia="es-ES"/>
        </w:rPr>
        <w:t>lo siguiente:</w:t>
      </w:r>
    </w:p>
    <w:p w:rsidR="00533D39" w:rsidRDefault="00886ADD">
      <w:pPr>
        <w:kinsoku w:val="0"/>
        <w:overflowPunct w:val="0"/>
        <w:autoSpaceDE/>
        <w:autoSpaceDN/>
        <w:adjustRightInd/>
        <w:spacing w:before="350" w:line="218" w:lineRule="exact"/>
        <w:ind w:left="936"/>
        <w:jc w:val="both"/>
        <w:textAlignment w:val="baseline"/>
        <w:rPr>
          <w:sz w:val="24"/>
          <w:szCs w:val="24"/>
          <w:lang w:eastAsia="en-US"/>
        </w:rPr>
      </w:pPr>
      <w:r>
        <w:rPr>
          <w:b/>
          <w:bCs/>
          <w:spacing w:val="1"/>
          <w:sz w:val="19"/>
          <w:szCs w:val="19"/>
          <w:lang w:val="es-ES" w:eastAsia="es-ES"/>
        </w:rPr>
        <w:t>"TRANSITORIO II.</w:t>
      </w:r>
      <w:r>
        <w:rPr>
          <w:b/>
          <w:bCs/>
          <w:spacing w:val="1"/>
          <w:sz w:val="19"/>
          <w:szCs w:val="19"/>
          <w:lang w:val="es-ES" w:eastAsia="es-ES"/>
        </w:rPr>
        <w:noBreakHyphen/>
      </w:r>
    </w:p>
    <w:p w:rsidR="00533D39" w:rsidRDefault="00886ADD">
      <w:pPr>
        <w:kinsoku w:val="0"/>
        <w:overflowPunct w:val="0"/>
        <w:autoSpaceDE/>
        <w:autoSpaceDN/>
        <w:adjustRightInd/>
        <w:spacing w:before="2" w:line="224" w:lineRule="exact"/>
        <w:ind w:left="936" w:right="936"/>
        <w:jc w:val="both"/>
        <w:textAlignment w:val="baseline"/>
        <w:rPr>
          <w:sz w:val="19"/>
          <w:szCs w:val="19"/>
          <w:u w:val="single"/>
          <w:lang w:val="es-ES" w:eastAsia="es-ES"/>
        </w:rPr>
      </w:pPr>
      <w:r>
        <w:rPr>
          <w:sz w:val="19"/>
          <w:szCs w:val="19"/>
          <w:lang w:val="es-ES" w:eastAsia="es-ES"/>
        </w:rPr>
        <w:t xml:space="preserve">Previa evaluación de sus capacidades empresariales, por única vez, </w:t>
      </w:r>
      <w:r>
        <w:rPr>
          <w:sz w:val="19"/>
          <w:szCs w:val="19"/>
          <w:u w:val="single"/>
          <w:lang w:val="es-ES" w:eastAsia="es-ES"/>
        </w:rPr>
        <w:t>se autoriza a los  actuales permisionarios que operan en rutas regulares a participar en los procedimientos  de licitación abreviados para optar por la modalidad de los concesionarios, que se promoverán por separado en todas y cada una de las provincias que componen la geografía nacional, de acuerdo con los requisitos, los deberes y las obligaciones establecidos en esta Ley y en el reglamento que al efecto deberá promulgar el Consejo de Transporte Público.</w:t>
      </w:r>
    </w:p>
    <w:p w:rsidR="00533D39" w:rsidRDefault="00886ADD">
      <w:pPr>
        <w:kinsoku w:val="0"/>
        <w:overflowPunct w:val="0"/>
        <w:autoSpaceDE/>
        <w:autoSpaceDN/>
        <w:adjustRightInd/>
        <w:spacing w:before="41" w:line="216" w:lineRule="exact"/>
        <w:ind w:left="936"/>
        <w:textAlignment w:val="baseline"/>
        <w:rPr>
          <w:spacing w:val="-11"/>
          <w:sz w:val="19"/>
          <w:szCs w:val="19"/>
          <w:lang w:val="es-ES" w:eastAsia="es-ES"/>
        </w:rPr>
      </w:pPr>
      <w:r>
        <w:rPr>
          <w:spacing w:val="-11"/>
          <w:sz w:val="19"/>
          <w:szCs w:val="19"/>
          <w:lang w:val="es-ES" w:eastAsia="es-ES"/>
        </w:rPr>
        <w:t>(</w:t>
      </w:r>
      <w:r w:rsidR="0024606F">
        <w:rPr>
          <w:spacing w:val="-11"/>
          <w:sz w:val="19"/>
          <w:szCs w:val="19"/>
          <w:lang w:val="es-ES" w:eastAsia="es-ES"/>
        </w:rPr>
        <w:t>..</w:t>
      </w:r>
      <w:r>
        <w:rPr>
          <w:spacing w:val="-11"/>
          <w:sz w:val="19"/>
          <w:szCs w:val="19"/>
          <w:lang w:val="es-ES" w:eastAsia="es-ES"/>
        </w:rPr>
        <w:t>.)</w:t>
      </w:r>
    </w:p>
    <w:p w:rsidR="00533D39" w:rsidRDefault="00886ADD">
      <w:pPr>
        <w:kinsoku w:val="0"/>
        <w:overflowPunct w:val="0"/>
        <w:autoSpaceDE/>
        <w:autoSpaceDN/>
        <w:adjustRightInd/>
        <w:spacing w:before="186" w:line="224" w:lineRule="exact"/>
        <w:ind w:left="936" w:right="936"/>
        <w:jc w:val="both"/>
        <w:textAlignment w:val="baseline"/>
        <w:rPr>
          <w:sz w:val="19"/>
          <w:szCs w:val="19"/>
          <w:u w:val="single"/>
          <w:lang w:val="es-ES" w:eastAsia="es-ES"/>
        </w:rPr>
      </w:pPr>
      <w:r>
        <w:rPr>
          <w:sz w:val="19"/>
          <w:szCs w:val="19"/>
          <w:u w:val="single"/>
          <w:lang w:val="es-ES" w:eastAsia="es-ES"/>
        </w:rPr>
        <w:t>Para lograr el estatus de concesionario deberá alcanzarse una puntuación mínima de 80 puntos, tal y como se ha aplicado en la práctica para la renovación de las concesiones existentes, lo cual sería consistente con el principio de igualdad.</w:t>
      </w:r>
    </w:p>
    <w:p w:rsidR="00533D39" w:rsidRDefault="00886ADD">
      <w:pPr>
        <w:kinsoku w:val="0"/>
        <w:overflowPunct w:val="0"/>
        <w:autoSpaceDE/>
        <w:autoSpaceDN/>
        <w:adjustRightInd/>
        <w:spacing w:before="230" w:line="216" w:lineRule="exact"/>
        <w:ind w:left="936" w:right="936"/>
        <w:jc w:val="both"/>
        <w:textAlignment w:val="baseline"/>
        <w:rPr>
          <w:sz w:val="19"/>
          <w:szCs w:val="19"/>
          <w:lang w:val="es-ES" w:eastAsia="es-ES"/>
        </w:rPr>
      </w:pPr>
      <w:r>
        <w:rPr>
          <w:sz w:val="19"/>
          <w:szCs w:val="19"/>
          <w:lang w:val="es-ES" w:eastAsia="es-ES"/>
        </w:rPr>
        <w:t>En caso de que una empresa no alcance la puntuación mínima, el servicio de la ruta en cuestión se licitará según los parámetros establecidos para tal efecto por el Consejo de Transporte Público."</w:t>
      </w:r>
    </w:p>
    <w:p w:rsidR="00533D39" w:rsidRDefault="00886ADD">
      <w:pPr>
        <w:kinsoku w:val="0"/>
        <w:overflowPunct w:val="0"/>
        <w:autoSpaceDE/>
        <w:autoSpaceDN/>
        <w:adjustRightInd/>
        <w:spacing w:before="267" w:line="310" w:lineRule="exact"/>
        <w:ind w:left="144" w:right="144"/>
        <w:jc w:val="both"/>
        <w:textAlignment w:val="baseline"/>
        <w:rPr>
          <w:sz w:val="23"/>
          <w:szCs w:val="23"/>
          <w:lang w:val="es-ES" w:eastAsia="es-ES"/>
        </w:rPr>
      </w:pPr>
      <w:r>
        <w:rPr>
          <w:sz w:val="23"/>
          <w:szCs w:val="23"/>
          <w:lang w:val="es-ES" w:eastAsia="es-ES"/>
        </w:rPr>
        <w:t xml:space="preserve">El Reglamento para el Cumplimiento y Aplicación del Transitorio </w:t>
      </w:r>
      <w:r>
        <w:rPr>
          <w:b/>
          <w:bCs/>
          <w:sz w:val="23"/>
          <w:szCs w:val="23"/>
          <w:lang w:val="es-ES" w:eastAsia="es-ES"/>
        </w:rPr>
        <w:t xml:space="preserve">II </w:t>
      </w:r>
      <w:r>
        <w:rPr>
          <w:sz w:val="23"/>
          <w:szCs w:val="23"/>
          <w:lang w:val="es-ES" w:eastAsia="es-ES"/>
        </w:rPr>
        <w:t xml:space="preserve">de la Ley N. 8826 Mediante Procedimiento Especial Abreviado para el Otorgamiento de Concesiones en el Transporte Público Remunerado de Personas en Rutas Regulares, Decreto DE-37737-MOPT del </w:t>
      </w:r>
      <w:r>
        <w:rPr>
          <w:b/>
          <w:bCs/>
          <w:sz w:val="23"/>
          <w:szCs w:val="23"/>
          <w:lang w:val="es-ES" w:eastAsia="es-ES"/>
        </w:rPr>
        <w:t xml:space="preserve">28 de mayo del 2013, </w:t>
      </w:r>
      <w:r>
        <w:rPr>
          <w:sz w:val="23"/>
          <w:szCs w:val="23"/>
          <w:lang w:val="es-ES" w:eastAsia="es-ES"/>
        </w:rPr>
        <w:t>establece en su artículo 17 lo siguiente:</w:t>
      </w:r>
    </w:p>
    <w:p w:rsidR="00533D39" w:rsidRDefault="00886ADD">
      <w:pPr>
        <w:kinsoku w:val="0"/>
        <w:overflowPunct w:val="0"/>
        <w:autoSpaceDE/>
        <w:autoSpaceDN/>
        <w:adjustRightInd/>
        <w:spacing w:before="357" w:after="609" w:line="228" w:lineRule="exact"/>
        <w:ind w:left="936" w:right="936"/>
        <w:jc w:val="both"/>
        <w:textAlignment w:val="baseline"/>
        <w:rPr>
          <w:spacing w:val="4"/>
          <w:sz w:val="19"/>
          <w:szCs w:val="19"/>
          <w:u w:val="single"/>
          <w:lang w:val="es-ES" w:eastAsia="es-ES"/>
        </w:rPr>
      </w:pPr>
      <w:r>
        <w:rPr>
          <w:spacing w:val="4"/>
          <w:sz w:val="19"/>
          <w:szCs w:val="19"/>
          <w:lang w:val="es-ES" w:eastAsia="es-ES"/>
        </w:rPr>
        <w:t xml:space="preserve">"Artículo </w:t>
      </w:r>
      <w:r>
        <w:rPr>
          <w:b/>
          <w:bCs/>
          <w:spacing w:val="4"/>
          <w:sz w:val="19"/>
          <w:szCs w:val="19"/>
          <w:lang w:val="es-ES" w:eastAsia="es-ES"/>
        </w:rPr>
        <w:t xml:space="preserve">17.-Inaplicabilidad de estudios técnicos y de impacto ambiental. </w:t>
      </w:r>
      <w:r>
        <w:rPr>
          <w:spacing w:val="4"/>
          <w:sz w:val="19"/>
          <w:szCs w:val="19"/>
          <w:lang w:val="es-ES" w:eastAsia="es-ES"/>
        </w:rPr>
        <w:t xml:space="preserve">De conformidad con las disposiciones contenidas en el Transitorio II de la Ley N° 8826, y </w:t>
      </w:r>
      <w:r>
        <w:rPr>
          <w:spacing w:val="4"/>
          <w:sz w:val="19"/>
          <w:szCs w:val="19"/>
          <w:u w:val="single"/>
          <w:lang w:val="es-ES" w:eastAsia="es-ES"/>
        </w:rPr>
        <w:t>por tratarse de rutas en operación desde hace arios; tomando en cuenta la especialidad de este procedimiento y el tipo de servicio público tutelado; considerando además su regularidad y por tratarse de rutas regulares que vienen operando históricamente, este</w:t>
      </w:r>
    </w:p>
    <w:p w:rsidR="00533D39" w:rsidRDefault="00533D39">
      <w:pPr>
        <w:widowControl/>
        <w:rPr>
          <w:sz w:val="24"/>
          <w:szCs w:val="24"/>
        </w:rPr>
        <w:sectPr w:rsidR="00533D39">
          <w:pgSz w:w="12326" w:h="15763"/>
          <w:pgMar w:top="2100" w:right="1767" w:bottom="547" w:left="1639" w:header="720" w:footer="720" w:gutter="0"/>
          <w:cols w:space="720"/>
          <w:noEndnote/>
        </w:sectPr>
      </w:pPr>
    </w:p>
    <w:p w:rsidR="00533D39" w:rsidRDefault="00886ADD">
      <w:pPr>
        <w:kinsoku w:val="0"/>
        <w:overflowPunct w:val="0"/>
        <w:autoSpaceDE/>
        <w:autoSpaceDN/>
        <w:adjustRightInd/>
        <w:spacing w:before="8" w:line="215" w:lineRule="exact"/>
        <w:ind w:left="936" w:right="936"/>
        <w:jc w:val="both"/>
        <w:textAlignment w:val="baseline"/>
        <w:rPr>
          <w:spacing w:val="-6"/>
          <w:sz w:val="21"/>
          <w:szCs w:val="21"/>
          <w:lang w:val="es-ES" w:eastAsia="es-ES"/>
        </w:rPr>
      </w:pPr>
      <w:r>
        <w:rPr>
          <w:spacing w:val="-6"/>
          <w:sz w:val="21"/>
          <w:szCs w:val="21"/>
          <w:u w:val="single"/>
          <w:lang w:val="es-ES" w:eastAsia="es-ES"/>
        </w:rPr>
        <w:t>Consejo de Transporte Público prescinde</w:t>
      </w:r>
      <w:r>
        <w:rPr>
          <w:spacing w:val="-6"/>
          <w:sz w:val="21"/>
          <w:szCs w:val="21"/>
          <w:lang w:val="es-ES" w:eastAsia="es-ES"/>
        </w:rPr>
        <w:t xml:space="preserve"> con vista en la autorización conferida por el referido Transitorio II de la Ley N° 8826, </w:t>
      </w:r>
      <w:r>
        <w:rPr>
          <w:spacing w:val="-6"/>
          <w:sz w:val="21"/>
          <w:szCs w:val="21"/>
          <w:u w:val="single"/>
          <w:lang w:val="es-ES" w:eastAsia="es-ES"/>
        </w:rPr>
        <w:t xml:space="preserve">de los estudios técnicos a que se refiere el artículo 4° de la Ley N° 3503, y sus reformas, y del estudio de impacto ambiental a que alude el artículo 16 de la Ley de la Autoridad Reguladora de los Servicios Públicos, N° </w:t>
      </w:r>
      <w:r>
        <w:rPr>
          <w:spacing w:val="-6"/>
          <w:sz w:val="21"/>
          <w:szCs w:val="21"/>
          <w:lang w:val="es-ES" w:eastAsia="es-ES"/>
        </w:rPr>
        <w:t>7593."</w:t>
      </w:r>
    </w:p>
    <w:p w:rsidR="00533D39" w:rsidRDefault="003A1737">
      <w:pPr>
        <w:kinsoku w:val="0"/>
        <w:overflowPunct w:val="0"/>
        <w:autoSpaceDE/>
        <w:autoSpaceDN/>
        <w:adjustRightInd/>
        <w:spacing w:before="289" w:line="310" w:lineRule="exact"/>
        <w:ind w:left="72" w:right="144"/>
        <w:jc w:val="both"/>
        <w:textAlignment w:val="baseline"/>
        <w:rPr>
          <w:sz w:val="24"/>
          <w:szCs w:val="24"/>
          <w:lang w:val="es-ES" w:eastAsia="es-ES"/>
        </w:rPr>
      </w:pPr>
      <w:r>
        <w:rPr>
          <w:noProof/>
        </w:rPr>
        <mc:AlternateContent>
          <mc:Choice Requires="wps">
            <w:drawing>
              <wp:anchor distT="0" distB="0" distL="0" distR="0" simplePos="0" relativeHeight="251658240" behindDoc="0" locked="0" layoutInCell="0" allowOverlap="1">
                <wp:simplePos x="0" y="0"/>
                <wp:positionH relativeFrom="page">
                  <wp:posOffset>1597025</wp:posOffset>
                </wp:positionH>
                <wp:positionV relativeFrom="page">
                  <wp:posOffset>1959610</wp:posOffset>
                </wp:positionV>
                <wp:extent cx="254000"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F9875"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5.75pt,154.3pt" to="145.7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DgEAIAACc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" o:allowincell="f" strokeweight=".7pt">
                <w10:wrap type="square" anchorx="page" anchory="page"/>
              </v:line>
            </w:pict>
          </mc:Fallback>
        </mc:AlternateContent>
      </w:r>
      <w:r w:rsidR="00886ADD">
        <w:rPr>
          <w:sz w:val="24"/>
          <w:szCs w:val="24"/>
          <w:lang w:val="es-ES" w:eastAsia="es-ES"/>
        </w:rPr>
        <w:t xml:space="preserve">El Decreto DE-37737-MOPT, es norma de rango superior a los acuerdos que emite el Consejo de Transporte Público, y la misma le habilita, </w:t>
      </w:r>
      <w:r w:rsidR="00886ADD">
        <w:rPr>
          <w:sz w:val="21"/>
          <w:szCs w:val="21"/>
          <w:u w:val="single"/>
          <w:lang w:val="es-ES" w:eastAsia="es-ES"/>
        </w:rPr>
        <w:t>a no realizar estudios técnicos</w:t>
      </w:r>
      <w:r w:rsidR="00886ADD">
        <w:rPr>
          <w:sz w:val="24"/>
          <w:szCs w:val="24"/>
          <w:lang w:val="es-ES" w:eastAsia="es-ES"/>
        </w:rPr>
        <w:t xml:space="preserve"> para el Procedimiento Especial Abreviado para el Otorgamiento de Concesiones en el Transporte Público Remunerado de Personas en Rutas Regulares, salvo para los casos previstos en las normas transitorias de dicho decreto, a saber:</w:t>
      </w:r>
    </w:p>
    <w:p w:rsidR="00533D39" w:rsidRDefault="00886ADD">
      <w:pPr>
        <w:kinsoku w:val="0"/>
        <w:overflowPunct w:val="0"/>
        <w:autoSpaceDE/>
        <w:autoSpaceDN/>
        <w:adjustRightInd/>
        <w:spacing w:before="354" w:line="242" w:lineRule="exact"/>
        <w:ind w:left="936" w:right="936"/>
        <w:jc w:val="both"/>
        <w:textAlignment w:val="baseline"/>
        <w:rPr>
          <w:sz w:val="21"/>
          <w:szCs w:val="21"/>
          <w:u w:val="single"/>
          <w:lang w:val="es-ES" w:eastAsia="es-ES"/>
        </w:rPr>
      </w:pPr>
      <w:r>
        <w:rPr>
          <w:b/>
          <w:bCs/>
          <w:sz w:val="21"/>
          <w:szCs w:val="21"/>
          <w:lang w:val="es-ES" w:eastAsia="es-ES"/>
        </w:rPr>
        <w:t xml:space="preserve">"Transitorio </w:t>
      </w:r>
      <w:r>
        <w:rPr>
          <w:sz w:val="21"/>
          <w:szCs w:val="21"/>
          <w:lang w:val="es-ES" w:eastAsia="es-ES"/>
        </w:rPr>
        <w:t>I.</w:t>
      </w:r>
      <w:r>
        <w:rPr>
          <w:sz w:val="21"/>
          <w:szCs w:val="21"/>
          <w:u w:val="single"/>
          <w:lang w:val="es-ES" w:eastAsia="es-ES"/>
        </w:rPr>
        <w:t>-Todas aquellas rutas que no resultaren adjudicadas por medio del procedimiento abreviado que establece este reglamento, deberán sacarse a licitación pública.</w:t>
      </w:r>
    </w:p>
    <w:p w:rsidR="00533D39" w:rsidRDefault="00886ADD">
      <w:pPr>
        <w:kinsoku w:val="0"/>
        <w:overflowPunct w:val="0"/>
        <w:autoSpaceDE/>
        <w:autoSpaceDN/>
        <w:adjustRightInd/>
        <w:spacing w:before="235" w:line="239" w:lineRule="exact"/>
        <w:ind w:left="936" w:right="936"/>
        <w:jc w:val="both"/>
        <w:textAlignment w:val="baseline"/>
        <w:rPr>
          <w:sz w:val="21"/>
          <w:szCs w:val="21"/>
          <w:u w:val="single"/>
          <w:lang w:val="es-ES" w:eastAsia="es-ES"/>
        </w:rPr>
      </w:pPr>
      <w:r>
        <w:rPr>
          <w:b/>
          <w:bCs/>
          <w:sz w:val="21"/>
          <w:szCs w:val="21"/>
          <w:lang w:val="es-ES" w:eastAsia="es-ES"/>
        </w:rPr>
        <w:t xml:space="preserve">Transitorio </w:t>
      </w:r>
      <w:r>
        <w:rPr>
          <w:sz w:val="21"/>
          <w:szCs w:val="21"/>
          <w:lang w:val="es-ES" w:eastAsia="es-ES"/>
        </w:rPr>
        <w:t>II.</w:t>
      </w:r>
      <w:r>
        <w:rPr>
          <w:sz w:val="21"/>
          <w:szCs w:val="21"/>
          <w:u w:val="single"/>
          <w:lang w:val="es-ES" w:eastAsia="es-ES"/>
        </w:rPr>
        <w:t xml:space="preserve">-Los permisionarios oferentes que no resultaren adjudicados en el procedimiento abreviado, o bien que no superaron la etapa de precalificación, podrán seguir operando la ruta que corresponda hasta que se dicte el acto de adjudicación de la licitación pública que el Consejo de Transporte Público deberá efectuar. </w:t>
      </w:r>
    </w:p>
    <w:p w:rsidR="00533D39" w:rsidRDefault="00886ADD">
      <w:pPr>
        <w:kinsoku w:val="0"/>
        <w:overflowPunct w:val="0"/>
        <w:autoSpaceDE/>
        <w:autoSpaceDN/>
        <w:adjustRightInd/>
        <w:spacing w:before="304" w:line="244" w:lineRule="exact"/>
        <w:ind w:left="936" w:right="936"/>
        <w:jc w:val="both"/>
        <w:textAlignment w:val="baseline"/>
        <w:rPr>
          <w:spacing w:val="2"/>
          <w:sz w:val="21"/>
          <w:szCs w:val="21"/>
          <w:lang w:val="es-ES" w:eastAsia="es-ES"/>
        </w:rPr>
      </w:pPr>
      <w:r>
        <w:rPr>
          <w:spacing w:val="2"/>
          <w:sz w:val="21"/>
          <w:szCs w:val="21"/>
          <w:lang w:val="es-ES" w:eastAsia="es-ES"/>
        </w:rPr>
        <w:t>Asimismo, una vez concluida la etapa de precalificación, de no haberse presentado permisionarios oferentes en alguna de las rutas establecidas en el artículo 7 del presente reglamento, a efectos de no afectar la continuidad del servicio, el Consejo de Transporte Público podrá nombrar un permisionario, el cual prestará el servicio hasta que se dicte el acto de adjudicación de la licitación pública que el Consejo de Transporte Público deberá efectuar.</w:t>
      </w:r>
    </w:p>
    <w:p w:rsidR="00533D39" w:rsidRDefault="00886ADD">
      <w:pPr>
        <w:kinsoku w:val="0"/>
        <w:overflowPunct w:val="0"/>
        <w:autoSpaceDE/>
        <w:autoSpaceDN/>
        <w:adjustRightInd/>
        <w:spacing w:before="260" w:line="241" w:lineRule="exact"/>
        <w:ind w:left="936" w:right="936"/>
        <w:jc w:val="both"/>
        <w:textAlignment w:val="baseline"/>
        <w:rPr>
          <w:sz w:val="21"/>
          <w:szCs w:val="21"/>
          <w:u w:val="single"/>
          <w:lang w:val="es-ES" w:eastAsia="es-ES"/>
        </w:rPr>
      </w:pPr>
      <w:r>
        <w:rPr>
          <w:b/>
          <w:bCs/>
          <w:sz w:val="21"/>
          <w:szCs w:val="21"/>
          <w:lang w:val="es-ES" w:eastAsia="es-ES"/>
        </w:rPr>
        <w:t xml:space="preserve">Transitorio </w:t>
      </w:r>
      <w:r>
        <w:rPr>
          <w:sz w:val="21"/>
          <w:szCs w:val="21"/>
          <w:lang w:val="es-ES" w:eastAsia="es-ES"/>
        </w:rPr>
        <w:t>III.-Todo</w:t>
      </w:r>
      <w:r>
        <w:rPr>
          <w:sz w:val="21"/>
          <w:szCs w:val="21"/>
          <w:u w:val="single"/>
          <w:lang w:val="es-ES" w:eastAsia="es-ES"/>
        </w:rPr>
        <w:t xml:space="preserve"> el que tenga una solicitud de fusión pendiente de resolver por el Consejo de Transporte Público, deberá presentar su oferta advirtiendo tal  hecho, para salvaguardar sus derechos como permisionario. Si en el transcurso de la ejecución del procedimiento especial abreviado se resuelve la gestión de la fusión, el permiso correspondiente quedará excluido del listado inmerso en el artículo 7° del presente reglamento."</w:t>
      </w:r>
    </w:p>
    <w:p w:rsidR="00533D39" w:rsidRDefault="00886ADD">
      <w:pPr>
        <w:kinsoku w:val="0"/>
        <w:overflowPunct w:val="0"/>
        <w:autoSpaceDE/>
        <w:autoSpaceDN/>
        <w:adjustRightInd/>
        <w:spacing w:before="295" w:after="1009" w:line="310" w:lineRule="exact"/>
        <w:ind w:left="144" w:right="144"/>
        <w:jc w:val="both"/>
        <w:textAlignment w:val="baseline"/>
        <w:rPr>
          <w:spacing w:val="-4"/>
          <w:sz w:val="24"/>
          <w:szCs w:val="24"/>
          <w:lang w:val="es-ES" w:eastAsia="es-ES"/>
        </w:rPr>
      </w:pPr>
      <w:r>
        <w:rPr>
          <w:spacing w:val="-4"/>
          <w:sz w:val="24"/>
          <w:szCs w:val="24"/>
          <w:lang w:val="es-ES" w:eastAsia="es-ES"/>
        </w:rPr>
        <w:t>En el caso concreto, se tiene que, el estudio integral de la zona de Cóbano en Puntarenas, contenido en el DING-15-0558 de 4 de mayo de 2015, adicionado por el DTE-15-0549 del 2 de junio del 2015, responde a un recurso de amparo de legalidad tramitado bajo expediente 14-003374-1027-CA, y el mismo no responde a una solicitud de fusión que estuviere pendiente de resolver y que por tal estuviere autorizado el Consejo de Transporte Público a excluir del Procedimiento Especial Abreviado para el Otorgamiento de Concesiones en el Transporte Público Remunerado de Personas en Rutas Regulares.</w:t>
      </w:r>
    </w:p>
    <w:p w:rsidR="00533D39" w:rsidRDefault="00533D39">
      <w:pPr>
        <w:widowControl/>
        <w:rPr>
          <w:sz w:val="24"/>
          <w:szCs w:val="24"/>
        </w:rPr>
        <w:sectPr w:rsidR="00533D39">
          <w:pgSz w:w="12326" w:h="15763"/>
          <w:pgMar w:top="1980" w:right="1859" w:bottom="707" w:left="1547" w:header="720" w:footer="720" w:gutter="0"/>
          <w:cols w:space="720"/>
          <w:noEndnote/>
        </w:sectPr>
      </w:pPr>
    </w:p>
    <w:p w:rsidR="00533D39" w:rsidRDefault="00886ADD">
      <w:pPr>
        <w:kinsoku w:val="0"/>
        <w:overflowPunct w:val="0"/>
        <w:autoSpaceDE/>
        <w:autoSpaceDN/>
        <w:adjustRightInd/>
        <w:spacing w:before="14" w:line="318" w:lineRule="exact"/>
        <w:jc w:val="both"/>
        <w:textAlignment w:val="baseline"/>
        <w:rPr>
          <w:sz w:val="24"/>
          <w:szCs w:val="24"/>
          <w:lang w:val="es-ES" w:eastAsia="es-ES"/>
        </w:rPr>
      </w:pPr>
      <w:r>
        <w:rPr>
          <w:sz w:val="24"/>
          <w:szCs w:val="24"/>
          <w:lang w:val="es-ES" w:eastAsia="es-ES"/>
        </w:rPr>
        <w:t xml:space="preserve">Por lo antes indicado y en resguardo de los principios de eficiencia, razonabilidad, proporcionalidad, lógica, justicia, así como el principio de intangibilidad de los actos propios, e interdicción de la arbitrariedad, principio de legalidad y el principio de inderogabilidad singular de reglamento, afectados en el acto administrativo impugnado, y siendo que la a la empresa recurrente, en el acto administrativo contenido en el </w:t>
      </w:r>
      <w:r>
        <w:rPr>
          <w:b/>
          <w:bCs/>
          <w:sz w:val="21"/>
          <w:szCs w:val="21"/>
          <w:lang w:val="es-ES" w:eastAsia="es-ES"/>
        </w:rPr>
        <w:t xml:space="preserve">Artículo 7.1 de la Sesión Ordinaria 27-2017 </w:t>
      </w:r>
      <w:r>
        <w:rPr>
          <w:sz w:val="24"/>
          <w:szCs w:val="24"/>
          <w:lang w:val="es-ES" w:eastAsia="es-ES"/>
        </w:rPr>
        <w:t xml:space="preserve">del </w:t>
      </w:r>
      <w:r>
        <w:rPr>
          <w:b/>
          <w:bCs/>
          <w:sz w:val="21"/>
          <w:szCs w:val="21"/>
          <w:lang w:val="es-ES" w:eastAsia="es-ES"/>
        </w:rPr>
        <w:t xml:space="preserve">13 de mayo del 2017, </w:t>
      </w:r>
      <w:r>
        <w:rPr>
          <w:sz w:val="24"/>
          <w:szCs w:val="24"/>
          <w:lang w:val="es-ES" w:eastAsia="es-ES"/>
        </w:rPr>
        <w:t xml:space="preserve">la Junta Directiva del Consejo de Transporte Público, en el punto 4 de su parte dispositiva, le </w:t>
      </w:r>
      <w:r>
        <w:rPr>
          <w:b/>
          <w:bCs/>
          <w:sz w:val="24"/>
          <w:szCs w:val="24"/>
          <w:u w:val="single"/>
          <w:lang w:val="es-ES" w:eastAsia="es-ES"/>
        </w:rPr>
        <w:t>aprobó</w:t>
      </w:r>
      <w:r>
        <w:rPr>
          <w:i/>
          <w:iCs/>
          <w:sz w:val="24"/>
          <w:szCs w:val="24"/>
          <w:lang w:val="es-ES" w:eastAsia="es-ES"/>
        </w:rPr>
        <w:t xml:space="preserve"> el otorgamiento de la condición de concesionarios mediante el Procedimiento Especial Abreviado para el Otorgamiento de Concesiones en el Transporte Público Remunerado de Personas en Rutas Regulares, de conformidad con el Decreto Ejecutivo número 37737-M0P7', </w:t>
      </w:r>
      <w:r>
        <w:rPr>
          <w:sz w:val="24"/>
          <w:szCs w:val="24"/>
          <w:lang w:val="es-ES" w:eastAsia="es-ES"/>
        </w:rPr>
        <w:t>al estar entre las empresas que tenían estado de "aprobado"; y a línea 132, se verificó que se tiene como "aprobado" la condición concesionario al señor G</w:t>
      </w:r>
      <w:r w:rsidR="003A1737">
        <w:rPr>
          <w:sz w:val="24"/>
          <w:szCs w:val="24"/>
          <w:lang w:val="es-ES" w:eastAsia="es-ES"/>
        </w:rPr>
        <w:t>.L.R.</w:t>
      </w:r>
      <w:r>
        <w:rPr>
          <w:sz w:val="24"/>
          <w:szCs w:val="24"/>
          <w:lang w:val="es-ES" w:eastAsia="es-ES"/>
        </w:rPr>
        <w:t xml:space="preserve">, cédula de </w:t>
      </w:r>
      <w:r w:rsidR="003A1737">
        <w:rPr>
          <w:sz w:val="24"/>
          <w:szCs w:val="24"/>
          <w:lang w:val="es-ES" w:eastAsia="es-ES"/>
        </w:rPr>
        <w:t>…</w:t>
      </w:r>
      <w:r>
        <w:rPr>
          <w:sz w:val="24"/>
          <w:szCs w:val="24"/>
          <w:lang w:val="es-ES" w:eastAsia="es-ES"/>
        </w:rPr>
        <w:t>, para operar la Ruta 633, descrita como Cóbano-Mal País-Santa Teresa-Playa Hermosa-Playa Manzanillo-Bello Horizonte y viceversa, con una nota de 94.5.</w:t>
      </w:r>
    </w:p>
    <w:p w:rsidR="00533D39" w:rsidRDefault="00886ADD">
      <w:pPr>
        <w:kinsoku w:val="0"/>
        <w:overflowPunct w:val="0"/>
        <w:autoSpaceDE/>
        <w:autoSpaceDN/>
        <w:adjustRightInd/>
        <w:spacing w:before="207" w:line="318" w:lineRule="exact"/>
        <w:jc w:val="both"/>
        <w:textAlignment w:val="baseline"/>
        <w:rPr>
          <w:sz w:val="24"/>
          <w:szCs w:val="24"/>
          <w:lang w:val="es-ES" w:eastAsia="es-ES"/>
        </w:rPr>
      </w:pPr>
      <w:r>
        <w:rPr>
          <w:sz w:val="24"/>
          <w:szCs w:val="24"/>
          <w:lang w:val="es-ES" w:eastAsia="es-ES"/>
        </w:rPr>
        <w:t>La sustitución integral del acuerdo, contiene una revocación de la condición de concesionario a G</w:t>
      </w:r>
      <w:r w:rsidR="003A1737">
        <w:rPr>
          <w:sz w:val="24"/>
          <w:szCs w:val="24"/>
          <w:lang w:val="es-ES" w:eastAsia="es-ES"/>
        </w:rPr>
        <w:t>.L.R.</w:t>
      </w:r>
      <w:r>
        <w:rPr>
          <w:sz w:val="24"/>
          <w:szCs w:val="24"/>
          <w:lang w:val="es-ES" w:eastAsia="es-ES"/>
        </w:rPr>
        <w:t xml:space="preserve">, cédula de </w:t>
      </w:r>
      <w:r w:rsidR="003A1737">
        <w:rPr>
          <w:sz w:val="24"/>
          <w:szCs w:val="24"/>
          <w:lang w:val="es-ES" w:eastAsia="es-ES"/>
        </w:rPr>
        <w:t>…</w:t>
      </w:r>
      <w:r>
        <w:rPr>
          <w:sz w:val="24"/>
          <w:szCs w:val="24"/>
          <w:lang w:val="es-ES" w:eastAsia="es-ES"/>
        </w:rPr>
        <w:t>, y por ende existe un detrimento de las garantías constitucionales del oferente único de la Ruta 633, realizada sin apego al ordenamiento jurídico, por lo que deviene en nulo, en lo que respecta al recurrente, pues al haberse aprobado su oferta, se le otorgó la condición de concesionario, con lo cual tiene un derecho subjetivo, tutelable en esta Sede, pues la Junta Directiva del Consejo de Transporte Público, en ningún momento acredita, el vicio de nulidad, ni presenta informe alguno de la Contraloría General de la República, que le faculte para revocar la condición de concesionario al recurrente.</w:t>
      </w:r>
    </w:p>
    <w:p w:rsidR="00533D39" w:rsidRPr="003A1737" w:rsidRDefault="00886ADD">
      <w:pPr>
        <w:kinsoku w:val="0"/>
        <w:overflowPunct w:val="0"/>
        <w:autoSpaceDE/>
        <w:autoSpaceDN/>
        <w:adjustRightInd/>
        <w:spacing w:before="779" w:line="244" w:lineRule="exact"/>
        <w:jc w:val="center"/>
        <w:textAlignment w:val="baseline"/>
        <w:rPr>
          <w:b/>
          <w:spacing w:val="13"/>
          <w:sz w:val="21"/>
          <w:szCs w:val="21"/>
          <w:lang w:val="es-ES" w:eastAsia="es-ES"/>
        </w:rPr>
      </w:pPr>
      <w:r w:rsidRPr="003A1737">
        <w:rPr>
          <w:b/>
          <w:spacing w:val="13"/>
          <w:sz w:val="21"/>
          <w:szCs w:val="21"/>
          <w:lang w:val="es-ES" w:eastAsia="es-ES"/>
        </w:rPr>
        <w:t>POR TANTO</w:t>
      </w:r>
    </w:p>
    <w:p w:rsidR="00533D39" w:rsidRDefault="00886ADD">
      <w:pPr>
        <w:kinsoku w:val="0"/>
        <w:overflowPunct w:val="0"/>
        <w:autoSpaceDE/>
        <w:autoSpaceDN/>
        <w:adjustRightInd/>
        <w:spacing w:before="678" w:after="1041" w:line="318" w:lineRule="exact"/>
        <w:jc w:val="both"/>
        <w:textAlignment w:val="baseline"/>
        <w:rPr>
          <w:spacing w:val="-5"/>
          <w:sz w:val="24"/>
          <w:szCs w:val="24"/>
          <w:lang w:val="es-ES" w:eastAsia="es-ES"/>
        </w:rPr>
      </w:pPr>
      <w:r>
        <w:rPr>
          <w:b/>
          <w:bCs/>
          <w:spacing w:val="-5"/>
          <w:sz w:val="21"/>
          <w:szCs w:val="21"/>
          <w:lang w:val="es-ES" w:eastAsia="es-ES"/>
        </w:rPr>
        <w:t xml:space="preserve">I.- </w:t>
      </w:r>
      <w:r>
        <w:rPr>
          <w:spacing w:val="-5"/>
          <w:sz w:val="24"/>
          <w:szCs w:val="24"/>
          <w:lang w:val="es-ES" w:eastAsia="es-ES"/>
        </w:rPr>
        <w:t xml:space="preserve">Se declara </w:t>
      </w:r>
      <w:r>
        <w:rPr>
          <w:b/>
          <w:bCs/>
          <w:spacing w:val="-5"/>
          <w:sz w:val="21"/>
          <w:szCs w:val="21"/>
          <w:lang w:val="es-ES" w:eastAsia="es-ES"/>
        </w:rPr>
        <w:t xml:space="preserve">CON LUGAR </w:t>
      </w:r>
      <w:r>
        <w:rPr>
          <w:spacing w:val="-5"/>
          <w:sz w:val="24"/>
          <w:szCs w:val="24"/>
          <w:lang w:val="es-ES" w:eastAsia="es-ES"/>
        </w:rPr>
        <w:t xml:space="preserve">el </w:t>
      </w:r>
      <w:r>
        <w:rPr>
          <w:b/>
          <w:bCs/>
          <w:spacing w:val="-5"/>
          <w:sz w:val="21"/>
          <w:szCs w:val="21"/>
          <w:lang w:val="es-ES" w:eastAsia="es-ES"/>
        </w:rPr>
        <w:t xml:space="preserve">RECURSO DE APELACIÓN EN SUBSIDIO E INCIDENTES DE NULIDAD ABSOLUTA Y SUSPENSIÓN DE LOS EFECTOS DEL ACTO IMPUGNADO, </w:t>
      </w:r>
      <w:r>
        <w:rPr>
          <w:spacing w:val="-5"/>
          <w:sz w:val="24"/>
          <w:szCs w:val="24"/>
          <w:lang w:val="es-ES" w:eastAsia="es-ES"/>
        </w:rPr>
        <w:t xml:space="preserve">presentado por </w:t>
      </w:r>
      <w:r>
        <w:rPr>
          <w:b/>
          <w:bCs/>
          <w:spacing w:val="-5"/>
          <w:sz w:val="21"/>
          <w:szCs w:val="21"/>
          <w:lang w:val="es-ES" w:eastAsia="es-ES"/>
        </w:rPr>
        <w:t>L</w:t>
      </w:r>
      <w:r w:rsidR="003A1737">
        <w:rPr>
          <w:b/>
          <w:bCs/>
          <w:spacing w:val="-5"/>
          <w:sz w:val="21"/>
          <w:szCs w:val="21"/>
          <w:lang w:val="es-ES" w:eastAsia="es-ES"/>
        </w:rPr>
        <w:t>.G.L.R.</w:t>
      </w:r>
      <w:r>
        <w:rPr>
          <w:b/>
          <w:bCs/>
          <w:spacing w:val="-5"/>
          <w:sz w:val="21"/>
          <w:szCs w:val="21"/>
          <w:lang w:val="es-ES" w:eastAsia="es-ES"/>
        </w:rPr>
        <w:t xml:space="preserve">, </w:t>
      </w:r>
      <w:r>
        <w:rPr>
          <w:spacing w:val="-5"/>
          <w:sz w:val="24"/>
          <w:szCs w:val="24"/>
          <w:lang w:val="es-ES" w:eastAsia="es-ES"/>
        </w:rPr>
        <w:t xml:space="preserve">cédula de identidad </w:t>
      </w:r>
      <w:r w:rsidR="003A1737">
        <w:rPr>
          <w:spacing w:val="-5"/>
          <w:sz w:val="24"/>
          <w:szCs w:val="24"/>
          <w:lang w:val="es-ES" w:eastAsia="es-ES"/>
        </w:rPr>
        <w:t>…</w:t>
      </w:r>
      <w:r>
        <w:rPr>
          <w:spacing w:val="-5"/>
          <w:sz w:val="24"/>
          <w:szCs w:val="24"/>
          <w:lang w:val="es-ES" w:eastAsia="es-ES"/>
        </w:rPr>
        <w:t>, representado por la Licda. G</w:t>
      </w:r>
      <w:r w:rsidR="003A1737">
        <w:rPr>
          <w:spacing w:val="-5"/>
          <w:sz w:val="24"/>
          <w:szCs w:val="24"/>
          <w:lang w:val="es-ES" w:eastAsia="es-ES"/>
        </w:rPr>
        <w:t>.G.T.M.</w:t>
      </w:r>
      <w:r>
        <w:rPr>
          <w:spacing w:val="-5"/>
          <w:sz w:val="24"/>
          <w:szCs w:val="24"/>
          <w:lang w:val="es-ES" w:eastAsia="es-ES"/>
        </w:rPr>
        <w:t xml:space="preserve">, portadora de la cédula de identidad número </w:t>
      </w:r>
      <w:r w:rsidR="003A1737">
        <w:rPr>
          <w:spacing w:val="-5"/>
          <w:sz w:val="24"/>
          <w:szCs w:val="24"/>
          <w:lang w:val="es-ES" w:eastAsia="es-ES"/>
        </w:rPr>
        <w:t>…</w:t>
      </w:r>
      <w:r>
        <w:rPr>
          <w:spacing w:val="-5"/>
          <w:sz w:val="24"/>
          <w:szCs w:val="24"/>
          <w:lang w:val="es-ES" w:eastAsia="es-ES"/>
        </w:rPr>
        <w:t xml:space="preserve">, en su condición de apoderada especial sin límite de suma; y en consecuencia se anula el </w:t>
      </w:r>
      <w:r>
        <w:rPr>
          <w:b/>
          <w:bCs/>
          <w:spacing w:val="-5"/>
          <w:sz w:val="21"/>
          <w:szCs w:val="21"/>
          <w:lang w:val="es-ES" w:eastAsia="es-ES"/>
        </w:rPr>
        <w:t xml:space="preserve">Artículo 7.3 de la Sesión Ordinaria 14-2016 del 17 de marzo del 2016, </w:t>
      </w:r>
      <w:r>
        <w:rPr>
          <w:spacing w:val="-5"/>
          <w:sz w:val="24"/>
          <w:szCs w:val="24"/>
          <w:lang w:val="es-ES" w:eastAsia="es-ES"/>
        </w:rPr>
        <w:t>emitido por la Junta Directiva del Consejo de Trasporte Público. Proceda el Consejo de Transporte Público, a restituir al recurrente en el goce de sus derechos subjetivos en el Procedimiento Especial</w:t>
      </w:r>
    </w:p>
    <w:p w:rsidR="00533D39" w:rsidRDefault="00533D39">
      <w:pPr>
        <w:widowControl/>
        <w:rPr>
          <w:sz w:val="24"/>
          <w:szCs w:val="24"/>
        </w:rPr>
        <w:sectPr w:rsidR="00533D39">
          <w:pgSz w:w="12326" w:h="15802"/>
          <w:pgMar w:top="1420" w:right="1605" w:bottom="906" w:left="1775" w:header="720" w:footer="720" w:gutter="0"/>
          <w:cols w:space="720"/>
          <w:noEndnote/>
        </w:sectPr>
      </w:pPr>
    </w:p>
    <w:p w:rsidR="00533D39" w:rsidRDefault="00886ADD">
      <w:pPr>
        <w:kinsoku w:val="0"/>
        <w:overflowPunct w:val="0"/>
        <w:autoSpaceDE/>
        <w:autoSpaceDN/>
        <w:adjustRightInd/>
        <w:spacing w:line="294" w:lineRule="exact"/>
        <w:ind w:right="720"/>
        <w:jc w:val="both"/>
        <w:textAlignment w:val="baseline"/>
        <w:rPr>
          <w:sz w:val="24"/>
          <w:szCs w:val="24"/>
          <w:lang w:val="es-ES" w:eastAsia="es-ES"/>
        </w:rPr>
      </w:pPr>
      <w:r>
        <w:rPr>
          <w:sz w:val="24"/>
          <w:szCs w:val="24"/>
          <w:lang w:val="es-ES" w:eastAsia="es-ES"/>
        </w:rPr>
        <w:t>Abreviado para el Otorgamiento de Concesiones en el Transporte Público Remunerado de Personas en Rutas Regulares.</w:t>
      </w:r>
    </w:p>
    <w:p w:rsidR="00533D39" w:rsidRDefault="00886ADD">
      <w:pPr>
        <w:kinsoku w:val="0"/>
        <w:overflowPunct w:val="0"/>
        <w:autoSpaceDE/>
        <w:autoSpaceDN/>
        <w:adjustRightInd/>
        <w:spacing w:before="289" w:after="88" w:line="345" w:lineRule="exact"/>
        <w:ind w:right="720"/>
        <w:jc w:val="both"/>
        <w:textAlignment w:val="baseline"/>
        <w:rPr>
          <w:b/>
          <w:sz w:val="24"/>
          <w:szCs w:val="24"/>
          <w:lang w:val="es-ES" w:eastAsia="es-ES"/>
        </w:rPr>
      </w:pPr>
      <w:r w:rsidRPr="003A1737">
        <w:rPr>
          <w:b/>
          <w:sz w:val="24"/>
          <w:szCs w:val="24"/>
          <w:lang w:val="es-ES" w:eastAsia="es-ES"/>
        </w:rPr>
        <w:t>II.-</w:t>
      </w:r>
      <w:r>
        <w:rPr>
          <w:sz w:val="24"/>
          <w:szCs w:val="24"/>
          <w:lang w:val="es-ES" w:eastAsia="es-ES"/>
        </w:rPr>
        <w:t xml:space="preserve"> De conformidad con el artículo 22, inciso c), de la citada Ley 7969, la presente resolución no tiene ulterior recurso por lo que, se </w:t>
      </w:r>
      <w:r>
        <w:rPr>
          <w:i/>
          <w:iCs/>
          <w:sz w:val="24"/>
          <w:szCs w:val="24"/>
          <w:lang w:val="es-ES" w:eastAsia="es-ES"/>
        </w:rPr>
        <w:t xml:space="preserve">tiene por agotada la vía administrativa. </w:t>
      </w:r>
      <w:r w:rsidRPr="003A1737">
        <w:rPr>
          <w:b/>
          <w:sz w:val="24"/>
          <w:szCs w:val="24"/>
          <w:lang w:val="es-ES" w:eastAsia="es-ES"/>
        </w:rPr>
        <w:t>NOTIFÍQUESE.</w:t>
      </w:r>
    </w:p>
    <w:p w:rsidR="003A1737" w:rsidRDefault="003A1737">
      <w:pPr>
        <w:kinsoku w:val="0"/>
        <w:overflowPunct w:val="0"/>
        <w:autoSpaceDE/>
        <w:autoSpaceDN/>
        <w:adjustRightInd/>
        <w:spacing w:before="289" w:after="88" w:line="345" w:lineRule="exact"/>
        <w:ind w:right="720"/>
        <w:jc w:val="both"/>
        <w:textAlignment w:val="baseline"/>
        <w:rPr>
          <w:b/>
          <w:sz w:val="24"/>
          <w:szCs w:val="24"/>
          <w:lang w:val="es-ES" w:eastAsia="es-ES"/>
        </w:rPr>
      </w:pPr>
    </w:p>
    <w:p w:rsidR="003A1737" w:rsidRPr="00DE692E" w:rsidRDefault="003A1737" w:rsidP="003A1737">
      <w:pPr>
        <w:kinsoku w:val="0"/>
        <w:overflowPunct w:val="0"/>
        <w:autoSpaceDE/>
        <w:autoSpaceDN/>
        <w:adjustRightInd/>
        <w:spacing w:after="374" w:line="320" w:lineRule="exact"/>
        <w:ind w:right="72"/>
        <w:jc w:val="center"/>
        <w:textAlignment w:val="baseline"/>
        <w:rPr>
          <w:b/>
          <w:bCs/>
          <w:sz w:val="24"/>
          <w:szCs w:val="24"/>
          <w:lang w:val="es-ES" w:eastAsia="es-ES"/>
        </w:rPr>
      </w:pPr>
      <w:r w:rsidRPr="00DE692E">
        <w:rPr>
          <w:i/>
          <w:iCs/>
          <w:spacing w:val="5"/>
          <w:sz w:val="26"/>
          <w:szCs w:val="26"/>
        </w:rPr>
        <w:t>Lic. Carlos Miguel Portuguez Méndez</w:t>
      </w:r>
    </w:p>
    <w:p w:rsidR="003A1737" w:rsidRPr="00DE692E" w:rsidRDefault="003A1737" w:rsidP="003A1737">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3A1737" w:rsidRDefault="003A1737" w:rsidP="003A1737">
      <w:pPr>
        <w:kinsoku w:val="0"/>
        <w:overflowPunct w:val="0"/>
        <w:autoSpaceDE/>
        <w:autoSpaceDN/>
        <w:adjustRightInd/>
        <w:spacing w:after="870" w:line="303" w:lineRule="exact"/>
        <w:ind w:right="216"/>
        <w:jc w:val="center"/>
        <w:textAlignment w:val="baseline"/>
        <w:rPr>
          <w:b/>
          <w:sz w:val="24"/>
          <w:szCs w:val="24"/>
          <w:lang w:val="es-ES" w:eastAsia="es-ES"/>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3A1737" w:rsidRPr="003A1737" w:rsidRDefault="003A1737">
      <w:pPr>
        <w:kinsoku w:val="0"/>
        <w:overflowPunct w:val="0"/>
        <w:autoSpaceDE/>
        <w:autoSpaceDN/>
        <w:adjustRightInd/>
        <w:spacing w:before="289" w:after="88" w:line="345" w:lineRule="exact"/>
        <w:ind w:right="720"/>
        <w:jc w:val="both"/>
        <w:textAlignment w:val="baseline"/>
        <w:rPr>
          <w:b/>
          <w:sz w:val="24"/>
          <w:szCs w:val="24"/>
          <w:lang w:val="es-ES" w:eastAsia="es-ES"/>
        </w:rPr>
      </w:pPr>
    </w:p>
    <w:p w:rsidR="00533D39" w:rsidRDefault="00533D39">
      <w:pPr>
        <w:kinsoku w:val="0"/>
        <w:overflowPunct w:val="0"/>
        <w:autoSpaceDE/>
        <w:autoSpaceDN/>
        <w:adjustRightInd/>
        <w:spacing w:after="6809"/>
        <w:ind w:left="235" w:right="9"/>
        <w:textAlignment w:val="baseline"/>
        <w:rPr>
          <w:sz w:val="24"/>
          <w:szCs w:val="24"/>
        </w:rPr>
      </w:pPr>
    </w:p>
    <w:p w:rsidR="00533D39" w:rsidRDefault="00533D39" w:rsidP="003A1737">
      <w:pPr>
        <w:kinsoku w:val="0"/>
        <w:overflowPunct w:val="0"/>
        <w:autoSpaceDE/>
        <w:autoSpaceDN/>
        <w:adjustRightInd/>
        <w:spacing w:after="6809"/>
        <w:ind w:right="9"/>
        <w:textAlignment w:val="baseline"/>
        <w:rPr>
          <w:sz w:val="24"/>
          <w:szCs w:val="24"/>
        </w:rPr>
        <w:sectPr w:rsidR="00533D39">
          <w:pgSz w:w="12326" w:h="15802"/>
          <w:pgMar w:top="1340" w:right="1027" w:bottom="1106" w:left="1699" w:header="720" w:footer="720" w:gutter="0"/>
          <w:cols w:space="720"/>
          <w:noEndnote/>
        </w:sectPr>
      </w:pPr>
    </w:p>
    <w:p w:rsidR="00886ADD" w:rsidRDefault="00886ADD" w:rsidP="003A1737">
      <w:pPr>
        <w:tabs>
          <w:tab w:val="right" w:pos="2520"/>
        </w:tabs>
        <w:kinsoku w:val="0"/>
        <w:overflowPunct w:val="0"/>
        <w:autoSpaceDE/>
        <w:autoSpaceDN/>
        <w:adjustRightInd/>
        <w:spacing w:before="9" w:line="220" w:lineRule="exact"/>
        <w:textAlignment w:val="baseline"/>
        <w:rPr>
          <w:lang w:val="es-ES" w:eastAsia="es-ES"/>
        </w:rPr>
      </w:pPr>
    </w:p>
    <w:sectPr w:rsidR="00886ADD">
      <w:type w:val="continuous"/>
      <w:pgSz w:w="12326" w:h="15802"/>
      <w:pgMar w:top="1340" w:right="1680" w:bottom="1106" w:left="81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A99A"/>
    <w:multiLevelType w:val="singleLevel"/>
    <w:tmpl w:val="3C2C7028"/>
    <w:lvl w:ilvl="0">
      <w:start w:val="3"/>
      <w:numFmt w:val="decimal"/>
      <w:lvlText w:val="%1."/>
      <w:lvlJc w:val="left"/>
      <w:pPr>
        <w:tabs>
          <w:tab w:val="num" w:pos="1080"/>
        </w:tabs>
        <w:ind w:left="864"/>
      </w:pPr>
      <w:rPr>
        <w:i/>
        <w:iCs/>
        <w:snapToGrid/>
        <w:sz w:val="21"/>
        <w:szCs w:val="21"/>
      </w:rPr>
    </w:lvl>
  </w:abstractNum>
  <w:abstractNum w:abstractNumId="1" w15:restartNumberingAfterBreak="0">
    <w:nsid w:val="022C84F5"/>
    <w:multiLevelType w:val="singleLevel"/>
    <w:tmpl w:val="4C525E98"/>
    <w:lvl w:ilvl="0">
      <w:start w:val="1"/>
      <w:numFmt w:val="upperLetter"/>
      <w:lvlText w:val="%1)"/>
      <w:lvlJc w:val="left"/>
      <w:pPr>
        <w:tabs>
          <w:tab w:val="num" w:pos="504"/>
        </w:tabs>
        <w:ind w:left="216"/>
      </w:pPr>
      <w:rPr>
        <w:b/>
        <w:snapToGrid/>
        <w:sz w:val="22"/>
        <w:szCs w:val="22"/>
      </w:rPr>
    </w:lvl>
  </w:abstractNum>
  <w:abstractNum w:abstractNumId="2" w15:restartNumberingAfterBreak="0">
    <w:nsid w:val="030F49FA"/>
    <w:multiLevelType w:val="singleLevel"/>
    <w:tmpl w:val="4B4FF4EF"/>
    <w:lvl w:ilvl="0">
      <w:start w:val="1"/>
      <w:numFmt w:val="decimal"/>
      <w:lvlText w:val="%1."/>
      <w:lvlJc w:val="left"/>
      <w:pPr>
        <w:tabs>
          <w:tab w:val="num" w:pos="1368"/>
        </w:tabs>
        <w:ind w:left="1368" w:hanging="288"/>
      </w:pPr>
      <w:rPr>
        <w:snapToGrid/>
        <w:sz w:val="20"/>
        <w:szCs w:val="20"/>
      </w:rPr>
    </w:lvl>
  </w:abstractNum>
  <w:abstractNum w:abstractNumId="3" w15:restartNumberingAfterBreak="0">
    <w:nsid w:val="034F22C4"/>
    <w:multiLevelType w:val="singleLevel"/>
    <w:tmpl w:val="40382268"/>
    <w:lvl w:ilvl="0">
      <w:start w:val="1"/>
      <w:numFmt w:val="decimal"/>
      <w:lvlText w:val="%1."/>
      <w:lvlJc w:val="left"/>
      <w:pPr>
        <w:tabs>
          <w:tab w:val="num" w:pos="648"/>
        </w:tabs>
        <w:ind w:left="144"/>
      </w:pPr>
      <w:rPr>
        <w:b/>
        <w:snapToGrid/>
        <w:sz w:val="23"/>
        <w:szCs w:val="23"/>
      </w:rPr>
    </w:lvl>
  </w:abstractNum>
  <w:abstractNum w:abstractNumId="4" w15:restartNumberingAfterBreak="0">
    <w:nsid w:val="039B1AD9"/>
    <w:multiLevelType w:val="singleLevel"/>
    <w:tmpl w:val="34394041"/>
    <w:lvl w:ilvl="0">
      <w:numFmt w:val="bullet"/>
      <w:lvlText w:val="o"/>
      <w:lvlJc w:val="left"/>
      <w:pPr>
        <w:tabs>
          <w:tab w:val="num" w:pos="648"/>
        </w:tabs>
        <w:ind w:left="648"/>
      </w:pPr>
      <w:rPr>
        <w:rFonts w:ascii="Courier New" w:hAnsi="Courier New" w:cs="Courier New"/>
        <w:i/>
        <w:iCs/>
        <w:snapToGrid/>
        <w:spacing w:val="-4"/>
        <w:sz w:val="20"/>
        <w:szCs w:val="20"/>
      </w:rPr>
    </w:lvl>
  </w:abstractNum>
  <w:abstractNum w:abstractNumId="5" w15:restartNumberingAfterBreak="0">
    <w:nsid w:val="04FD76C6"/>
    <w:multiLevelType w:val="singleLevel"/>
    <w:tmpl w:val="1D4EC4A6"/>
    <w:lvl w:ilvl="0">
      <w:start w:val="4"/>
      <w:numFmt w:val="decimal"/>
      <w:lvlText w:val="%1)"/>
      <w:lvlJc w:val="left"/>
      <w:pPr>
        <w:tabs>
          <w:tab w:val="num" w:pos="288"/>
        </w:tabs>
        <w:ind w:left="72"/>
      </w:pPr>
      <w:rPr>
        <w:b/>
        <w:snapToGrid/>
        <w:spacing w:val="-1"/>
        <w:sz w:val="20"/>
        <w:szCs w:val="20"/>
      </w:rPr>
    </w:lvl>
  </w:abstractNum>
  <w:abstractNum w:abstractNumId="6" w15:restartNumberingAfterBreak="0">
    <w:nsid w:val="0607B398"/>
    <w:multiLevelType w:val="singleLevel"/>
    <w:tmpl w:val="7C76C23D"/>
    <w:lvl w:ilvl="0">
      <w:start w:val="4"/>
      <w:numFmt w:val="decimal"/>
      <w:lvlText w:val="%1.-"/>
      <w:lvlJc w:val="left"/>
      <w:pPr>
        <w:tabs>
          <w:tab w:val="num" w:pos="288"/>
        </w:tabs>
      </w:pPr>
      <w:rPr>
        <w:b/>
        <w:bCs/>
        <w:snapToGrid/>
        <w:sz w:val="24"/>
        <w:szCs w:val="24"/>
      </w:rPr>
    </w:lvl>
  </w:abstractNum>
  <w:abstractNum w:abstractNumId="7" w15:restartNumberingAfterBreak="0">
    <w:nsid w:val="07CA1423"/>
    <w:multiLevelType w:val="singleLevel"/>
    <w:tmpl w:val="5434D582"/>
    <w:lvl w:ilvl="0">
      <w:start w:val="1"/>
      <w:numFmt w:val="decimal"/>
      <w:lvlText w:val="%1)"/>
      <w:lvlJc w:val="left"/>
      <w:pPr>
        <w:tabs>
          <w:tab w:val="num" w:pos="360"/>
        </w:tabs>
        <w:ind w:left="72"/>
      </w:pPr>
      <w:rPr>
        <w:b/>
        <w:snapToGrid/>
        <w:spacing w:val="-5"/>
        <w:sz w:val="20"/>
        <w:szCs w:val="20"/>
      </w:rPr>
    </w:lvl>
  </w:abstractNum>
  <w:num w:numId="1">
    <w:abstractNumId w:val="2"/>
  </w:num>
  <w:num w:numId="2">
    <w:abstractNumId w:val="2"/>
    <w:lvlOverride w:ilvl="0">
      <w:lvl w:ilvl="0">
        <w:numFmt w:val="decimal"/>
        <w:lvlText w:val="%1."/>
        <w:lvlJc w:val="left"/>
        <w:pPr>
          <w:tabs>
            <w:tab w:val="num" w:pos="1368"/>
          </w:tabs>
          <w:ind w:left="1368" w:hanging="288"/>
        </w:pPr>
        <w:rPr>
          <w:snapToGrid/>
          <w:sz w:val="20"/>
          <w:szCs w:val="20"/>
        </w:rPr>
      </w:lvl>
    </w:lvlOverride>
  </w:num>
  <w:num w:numId="3">
    <w:abstractNumId w:val="7"/>
  </w:num>
  <w:num w:numId="4">
    <w:abstractNumId w:val="5"/>
  </w:num>
  <w:num w:numId="5">
    <w:abstractNumId w:val="3"/>
  </w:num>
  <w:num w:numId="6">
    <w:abstractNumId w:val="1"/>
  </w:num>
  <w:num w:numId="7">
    <w:abstractNumId w:val="6"/>
  </w:num>
  <w:num w:numId="8">
    <w:abstractNumId w:val="0"/>
  </w:num>
  <w:num w:numId="9">
    <w:abstractNumId w:val="4"/>
  </w:num>
  <w:num w:numId="10">
    <w:abstractNumId w:val="4"/>
    <w:lvlOverride w:ilvl="0">
      <w:lvl w:ilvl="0">
        <w:numFmt w:val="bullet"/>
        <w:lvlText w:val="o"/>
        <w:lvlJc w:val="left"/>
        <w:pPr>
          <w:tabs>
            <w:tab w:val="num" w:pos="792"/>
          </w:tabs>
          <w:ind w:left="576" w:firstLine="72"/>
        </w:pPr>
        <w:rPr>
          <w:rFonts w:ascii="Courier New" w:hAnsi="Courier New" w:cs="Courier New"/>
          <w:i/>
          <w:iCs/>
          <w:snapToGrid/>
          <w:spacing w:val="-4"/>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EF"/>
    <w:rsid w:val="000E442F"/>
    <w:rsid w:val="0024606F"/>
    <w:rsid w:val="00340B9B"/>
    <w:rsid w:val="003A1737"/>
    <w:rsid w:val="00533D39"/>
    <w:rsid w:val="005E1A9E"/>
    <w:rsid w:val="00886ADD"/>
    <w:rsid w:val="009B6B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5F4922-D379-4CB0-AC5C-EAF15854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tp.go.cr/images/pdf/Actas_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200C-4E03-41A4-87F1-00C56E98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13753</Words>
  <Characters>75644</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2017-12-20T16:29:00Z</dcterms:created>
  <dcterms:modified xsi:type="dcterms:W3CDTF">2017-12-20T16:29:00Z</dcterms:modified>
</cp:coreProperties>
</file>